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BDF3D" w14:textId="216D2788" w:rsidR="00847919" w:rsidRPr="00732821" w:rsidRDefault="0092626E" w:rsidP="00847919">
      <w:pPr>
        <w:spacing w:after="120"/>
        <w:jc w:val="center"/>
        <w:rPr>
          <w:rFonts w:cs="Arial"/>
          <w:b/>
        </w:rPr>
      </w:pPr>
      <w:r w:rsidRPr="00732821">
        <w:rPr>
          <w:rFonts w:cs="Arial"/>
          <w:b/>
        </w:rPr>
        <w:t>Luua Metsanduskooli</w:t>
      </w:r>
      <w:r w:rsidR="00474F5D" w:rsidRPr="00732821">
        <w:rPr>
          <w:rFonts w:cs="Arial"/>
          <w:b/>
        </w:rPr>
        <w:t xml:space="preserve"> hankekord</w:t>
      </w:r>
    </w:p>
    <w:p w14:paraId="20A28853" w14:textId="77777777" w:rsidR="00193B7B" w:rsidRPr="00732821" w:rsidRDefault="00193B7B" w:rsidP="00193B7B">
      <w:pPr>
        <w:spacing w:after="120"/>
        <w:rPr>
          <w:rFonts w:cs="Arial"/>
        </w:rPr>
      </w:pPr>
    </w:p>
    <w:p w14:paraId="1654A987" w14:textId="77777777" w:rsidR="00193B7B" w:rsidRPr="00732821" w:rsidRDefault="00193B7B" w:rsidP="00193B7B">
      <w:pPr>
        <w:spacing w:after="120"/>
        <w:rPr>
          <w:rFonts w:cs="Arial"/>
          <w:b/>
        </w:rPr>
      </w:pPr>
      <w:r w:rsidRPr="00732821">
        <w:rPr>
          <w:rFonts w:cs="Arial"/>
          <w:b/>
        </w:rPr>
        <w:t>I Üldsätted</w:t>
      </w:r>
    </w:p>
    <w:p w14:paraId="48F85D8F" w14:textId="794E83C7" w:rsidR="00B55B69" w:rsidRPr="00732821" w:rsidRDefault="00B55B69" w:rsidP="0083016A">
      <w:pPr>
        <w:numPr>
          <w:ilvl w:val="0"/>
          <w:numId w:val="1"/>
        </w:numPr>
        <w:tabs>
          <w:tab w:val="num" w:pos="284"/>
        </w:tabs>
        <w:ind w:left="284" w:hanging="284"/>
        <w:jc w:val="both"/>
        <w:rPr>
          <w:rFonts w:cs="Arial"/>
        </w:rPr>
      </w:pPr>
      <w:r w:rsidRPr="00732821">
        <w:rPr>
          <w:rFonts w:cs="Arial"/>
        </w:rPr>
        <w:t xml:space="preserve">Käesolev hankekord (edaspidi </w:t>
      </w:r>
      <w:r w:rsidR="00EF303A" w:rsidRPr="00732821">
        <w:rPr>
          <w:rFonts w:cs="Arial"/>
        </w:rPr>
        <w:t>ka „</w:t>
      </w:r>
      <w:r w:rsidRPr="00732821">
        <w:rPr>
          <w:rFonts w:cs="Arial"/>
          <w:i/>
        </w:rPr>
        <w:t>kord</w:t>
      </w:r>
      <w:r w:rsidR="00EF303A" w:rsidRPr="00732821">
        <w:rPr>
          <w:rFonts w:cs="Arial"/>
          <w:i/>
        </w:rPr>
        <w:t>“</w:t>
      </w:r>
      <w:r w:rsidRPr="00732821">
        <w:rPr>
          <w:rFonts w:cs="Arial"/>
        </w:rPr>
        <w:t xml:space="preserve">) annab juhised </w:t>
      </w:r>
      <w:r w:rsidR="0092626E" w:rsidRPr="00732821">
        <w:rPr>
          <w:rFonts w:cs="Arial"/>
        </w:rPr>
        <w:t>Luua Metsanduskooli</w:t>
      </w:r>
      <w:r w:rsidRPr="00732821">
        <w:rPr>
          <w:rFonts w:cs="Arial"/>
        </w:rPr>
        <w:t xml:space="preserve"> (edaspidi</w:t>
      </w:r>
      <w:r w:rsidR="00EF303A" w:rsidRPr="00732821">
        <w:rPr>
          <w:rFonts w:cs="Arial"/>
        </w:rPr>
        <w:t xml:space="preserve"> ka</w:t>
      </w:r>
      <w:r w:rsidRPr="00732821">
        <w:rPr>
          <w:rFonts w:cs="Arial"/>
        </w:rPr>
        <w:t xml:space="preserve"> </w:t>
      </w:r>
      <w:r w:rsidR="00EF303A" w:rsidRPr="00732821">
        <w:rPr>
          <w:rFonts w:cs="Arial"/>
        </w:rPr>
        <w:t>„</w:t>
      </w:r>
      <w:r w:rsidR="00083F0D" w:rsidRPr="00732821">
        <w:rPr>
          <w:rFonts w:cs="Arial"/>
          <w:i/>
        </w:rPr>
        <w:t>asutus</w:t>
      </w:r>
      <w:r w:rsidR="00EF303A" w:rsidRPr="00732821">
        <w:rPr>
          <w:rFonts w:cs="Arial"/>
          <w:i/>
        </w:rPr>
        <w:t>“</w:t>
      </w:r>
      <w:r w:rsidRPr="00732821">
        <w:rPr>
          <w:rFonts w:cs="Arial"/>
          <w:lang w:eastAsia="et-EE"/>
        </w:rPr>
        <w:t xml:space="preserve"> ja/või </w:t>
      </w:r>
      <w:r w:rsidR="00EF303A" w:rsidRPr="00732821">
        <w:rPr>
          <w:rFonts w:cs="Arial"/>
          <w:lang w:eastAsia="et-EE"/>
        </w:rPr>
        <w:t>„</w:t>
      </w:r>
      <w:r w:rsidRPr="00732821">
        <w:rPr>
          <w:rFonts w:cs="Arial"/>
          <w:i/>
          <w:lang w:eastAsia="et-EE"/>
        </w:rPr>
        <w:t>hankija</w:t>
      </w:r>
      <w:r w:rsidR="00EF303A" w:rsidRPr="00732821">
        <w:rPr>
          <w:rFonts w:cs="Arial"/>
          <w:i/>
          <w:lang w:eastAsia="et-EE"/>
        </w:rPr>
        <w:t>“</w:t>
      </w:r>
      <w:r w:rsidRPr="00732821">
        <w:rPr>
          <w:rFonts w:cs="Arial"/>
        </w:rPr>
        <w:t xml:space="preserve">) riigihangete </w:t>
      </w:r>
      <w:r w:rsidR="00083F0D" w:rsidRPr="00732821">
        <w:rPr>
          <w:rFonts w:cs="Arial"/>
        </w:rPr>
        <w:t xml:space="preserve">planeerimiseks, </w:t>
      </w:r>
      <w:r w:rsidRPr="00732821">
        <w:rPr>
          <w:rFonts w:cs="Arial"/>
        </w:rPr>
        <w:t>korraldamiseks, hanke</w:t>
      </w:r>
      <w:r w:rsidR="00A26309" w:rsidRPr="00732821">
        <w:rPr>
          <w:rFonts w:cs="Arial"/>
        </w:rPr>
        <w:t>- ja raam</w:t>
      </w:r>
      <w:r w:rsidRPr="00732821">
        <w:rPr>
          <w:rFonts w:cs="Arial"/>
        </w:rPr>
        <w:t xml:space="preserve">lepingute (edaspidi </w:t>
      </w:r>
      <w:r w:rsidRPr="00732821">
        <w:rPr>
          <w:rFonts w:cs="Arial"/>
          <w:i/>
        </w:rPr>
        <w:t>leping</w:t>
      </w:r>
      <w:r w:rsidRPr="00732821">
        <w:rPr>
          <w:rFonts w:cs="Arial"/>
        </w:rPr>
        <w:t xml:space="preserve">) </w:t>
      </w:r>
      <w:r w:rsidR="00EF303A" w:rsidRPr="00732821">
        <w:rPr>
          <w:rFonts w:cs="Arial"/>
        </w:rPr>
        <w:t>sõlmimiseks</w:t>
      </w:r>
      <w:r w:rsidRPr="00732821">
        <w:rPr>
          <w:rFonts w:cs="Arial"/>
        </w:rPr>
        <w:t xml:space="preserve"> ja lepingute täitmise järelevalveks.</w:t>
      </w:r>
    </w:p>
    <w:p w14:paraId="7B2A15A8" w14:textId="77777777" w:rsidR="0083016A" w:rsidRPr="00732821" w:rsidRDefault="0083016A" w:rsidP="0083016A">
      <w:pPr>
        <w:ind w:left="284"/>
        <w:jc w:val="both"/>
        <w:rPr>
          <w:rFonts w:cs="Arial"/>
        </w:rPr>
      </w:pPr>
    </w:p>
    <w:p w14:paraId="188DBEA7" w14:textId="21CF2F91" w:rsidR="00AB699A" w:rsidRDefault="00083F0D" w:rsidP="0083016A">
      <w:pPr>
        <w:numPr>
          <w:ilvl w:val="0"/>
          <w:numId w:val="1"/>
        </w:numPr>
        <w:tabs>
          <w:tab w:val="num" w:pos="284"/>
        </w:tabs>
        <w:ind w:left="284" w:hanging="284"/>
        <w:jc w:val="both"/>
        <w:rPr>
          <w:rFonts w:cs="Arial"/>
        </w:rPr>
      </w:pPr>
      <w:r w:rsidRPr="00732821">
        <w:rPr>
          <w:rFonts w:cs="Arial"/>
        </w:rPr>
        <w:t>Asutus</w:t>
      </w:r>
      <w:r w:rsidR="00B55B69" w:rsidRPr="00732821">
        <w:rPr>
          <w:rFonts w:cs="Arial"/>
        </w:rPr>
        <w:t xml:space="preserve"> lähtub </w:t>
      </w:r>
      <w:r w:rsidR="00193B7B" w:rsidRPr="00732821">
        <w:rPr>
          <w:rFonts w:cs="Arial"/>
        </w:rPr>
        <w:t>ri</w:t>
      </w:r>
      <w:r w:rsidR="00B55B69" w:rsidRPr="00732821">
        <w:rPr>
          <w:rFonts w:cs="Arial"/>
        </w:rPr>
        <w:t xml:space="preserve">igihangete läbiviimisel ja </w:t>
      </w:r>
      <w:r w:rsidR="00193B7B" w:rsidRPr="00732821">
        <w:rPr>
          <w:rFonts w:cs="Arial"/>
        </w:rPr>
        <w:t>lepingute sõlmimisel riigihangete seadusest (edaspidi</w:t>
      </w:r>
      <w:r w:rsidR="00193B7B" w:rsidRPr="00732821">
        <w:rPr>
          <w:rFonts w:cs="Arial"/>
          <w:i/>
        </w:rPr>
        <w:t xml:space="preserve"> RHS</w:t>
      </w:r>
      <w:r w:rsidR="00193B7B" w:rsidRPr="00732821">
        <w:rPr>
          <w:rFonts w:cs="Arial"/>
        </w:rPr>
        <w:t xml:space="preserve">), </w:t>
      </w:r>
      <w:r w:rsidR="00EF303A" w:rsidRPr="00732821">
        <w:rPr>
          <w:rFonts w:cs="Arial"/>
        </w:rPr>
        <w:t>RHS-i</w:t>
      </w:r>
      <w:r w:rsidR="00193B7B" w:rsidRPr="00732821">
        <w:rPr>
          <w:rFonts w:cs="Arial"/>
        </w:rPr>
        <w:t xml:space="preserve"> a</w:t>
      </w:r>
      <w:r w:rsidR="00FD11F3" w:rsidRPr="00732821">
        <w:rPr>
          <w:rFonts w:cs="Arial"/>
        </w:rPr>
        <w:t xml:space="preserve">lusel kehtestatud õigusaktidest </w:t>
      </w:r>
      <w:r w:rsidR="00F61789" w:rsidRPr="00732821">
        <w:rPr>
          <w:rFonts w:cs="Arial"/>
        </w:rPr>
        <w:t>ning</w:t>
      </w:r>
      <w:r w:rsidR="00193B7B" w:rsidRPr="00732821">
        <w:rPr>
          <w:rFonts w:cs="Arial"/>
        </w:rPr>
        <w:t xml:space="preserve"> käesolevast </w:t>
      </w:r>
      <w:r w:rsidR="00B55B69" w:rsidRPr="00732821">
        <w:rPr>
          <w:rFonts w:cs="Arial"/>
        </w:rPr>
        <w:t>korrast.</w:t>
      </w:r>
    </w:p>
    <w:p w14:paraId="2997552E" w14:textId="77777777" w:rsidR="00E148FF" w:rsidRDefault="00E148FF" w:rsidP="00E148FF">
      <w:pPr>
        <w:pStyle w:val="Loendilik"/>
        <w:rPr>
          <w:rFonts w:cs="Arial"/>
        </w:rPr>
      </w:pPr>
    </w:p>
    <w:p w14:paraId="24609DED" w14:textId="77CAA864" w:rsidR="00E148FF" w:rsidRDefault="00E148FF" w:rsidP="0083016A">
      <w:pPr>
        <w:numPr>
          <w:ilvl w:val="0"/>
          <w:numId w:val="1"/>
        </w:numPr>
        <w:tabs>
          <w:tab w:val="num" w:pos="284"/>
        </w:tabs>
        <w:ind w:left="284" w:hanging="284"/>
        <w:jc w:val="both"/>
        <w:rPr>
          <w:rFonts w:cs="Arial"/>
        </w:rPr>
      </w:pPr>
      <w:r>
        <w:rPr>
          <w:rFonts w:cs="Arial"/>
        </w:rPr>
        <w:t xml:space="preserve">Kui Haridus- ja Teadusministeerium või ministeeriumi määratud asutus korraldab ministeeriumi </w:t>
      </w:r>
      <w:r w:rsidR="00AA7AD3">
        <w:rPr>
          <w:rFonts w:cs="Arial"/>
        </w:rPr>
        <w:t xml:space="preserve">valitsemisala </w:t>
      </w:r>
      <w:proofErr w:type="spellStart"/>
      <w:r w:rsidR="00AA7AD3">
        <w:rPr>
          <w:rFonts w:cs="Arial"/>
        </w:rPr>
        <w:t>ühishankeid</w:t>
      </w:r>
      <w:proofErr w:type="spellEnd"/>
      <w:r w:rsidR="00AA7AD3">
        <w:rPr>
          <w:rFonts w:cs="Arial"/>
        </w:rPr>
        <w:t xml:space="preserve">, osaleb kool vajadusel asjade ja teenuste ostmisel </w:t>
      </w:r>
      <w:proofErr w:type="spellStart"/>
      <w:r w:rsidR="00AA7AD3">
        <w:rPr>
          <w:rFonts w:cs="Arial"/>
        </w:rPr>
        <w:t>ühishangete</w:t>
      </w:r>
      <w:proofErr w:type="spellEnd"/>
      <w:r w:rsidR="00AA7AD3">
        <w:rPr>
          <w:rFonts w:cs="Arial"/>
        </w:rPr>
        <w:t xml:space="preserve"> kaudu.</w:t>
      </w:r>
    </w:p>
    <w:p w14:paraId="20D69BC6" w14:textId="77777777" w:rsidR="00FA3BB5" w:rsidRDefault="00FA3BB5" w:rsidP="00FA3BB5">
      <w:pPr>
        <w:pStyle w:val="Loendilik"/>
        <w:rPr>
          <w:rFonts w:cs="Arial"/>
        </w:rPr>
      </w:pPr>
    </w:p>
    <w:p w14:paraId="34AB0B20" w14:textId="16262652" w:rsidR="00FA3BB5" w:rsidRPr="00732821" w:rsidRDefault="00C24EE2" w:rsidP="0083016A">
      <w:pPr>
        <w:numPr>
          <w:ilvl w:val="0"/>
          <w:numId w:val="1"/>
        </w:numPr>
        <w:tabs>
          <w:tab w:val="num" w:pos="284"/>
        </w:tabs>
        <w:ind w:left="284" w:hanging="284"/>
        <w:jc w:val="both"/>
        <w:rPr>
          <w:rFonts w:cs="Arial"/>
        </w:rPr>
      </w:pPr>
      <w:r>
        <w:rPr>
          <w:rFonts w:cs="Arial"/>
        </w:rPr>
        <w:t>Vajaduselt ja</w:t>
      </w:r>
      <w:r w:rsidR="00FA3BB5">
        <w:rPr>
          <w:rFonts w:cs="Arial"/>
        </w:rPr>
        <w:t xml:space="preserve"> </w:t>
      </w:r>
      <w:r>
        <w:rPr>
          <w:rFonts w:cs="Arial"/>
        </w:rPr>
        <w:t>valdkonna</w:t>
      </w:r>
      <w:r w:rsidR="00FA3BB5">
        <w:rPr>
          <w:rFonts w:cs="Arial"/>
        </w:rPr>
        <w:t xml:space="preserve"> spetsiifikast </w:t>
      </w:r>
      <w:r>
        <w:rPr>
          <w:rFonts w:cs="Arial"/>
        </w:rPr>
        <w:t>tulenevalt ning sobivaks osutunud teiste poolt korraldatud</w:t>
      </w:r>
      <w:r w:rsidR="00FA3BB5">
        <w:rPr>
          <w:rFonts w:cs="Arial"/>
        </w:rPr>
        <w:t xml:space="preserve"> teenuste ja kaupade ostmiseks</w:t>
      </w:r>
      <w:r>
        <w:rPr>
          <w:rFonts w:cs="Arial"/>
        </w:rPr>
        <w:t xml:space="preserve"> korraldatud hanked</w:t>
      </w:r>
      <w:r w:rsidR="00FA3BB5">
        <w:rPr>
          <w:rFonts w:cs="Arial"/>
        </w:rPr>
        <w:t xml:space="preserve">, osaleb kool </w:t>
      </w:r>
      <w:r w:rsidR="00CE56AA">
        <w:rPr>
          <w:rFonts w:cs="Arial"/>
        </w:rPr>
        <w:t xml:space="preserve">kaupade ja teenuste ostmisel </w:t>
      </w:r>
      <w:proofErr w:type="spellStart"/>
      <w:r w:rsidR="00CE56AA">
        <w:rPr>
          <w:rFonts w:cs="Arial"/>
        </w:rPr>
        <w:t>ühishangete</w:t>
      </w:r>
      <w:proofErr w:type="spellEnd"/>
      <w:r w:rsidR="00CE56AA">
        <w:rPr>
          <w:rFonts w:cs="Arial"/>
        </w:rPr>
        <w:t xml:space="preserve"> kaudu.</w:t>
      </w:r>
    </w:p>
    <w:p w14:paraId="7599B9AB" w14:textId="1EA64C10" w:rsidR="00074FB6" w:rsidRPr="00732821" w:rsidRDefault="00074FB6" w:rsidP="00A06C35">
      <w:pPr>
        <w:rPr>
          <w:rFonts w:cs="Arial"/>
        </w:rPr>
      </w:pPr>
    </w:p>
    <w:p w14:paraId="500AF36C" w14:textId="5D6456C3" w:rsidR="00474F5D" w:rsidRPr="00732821" w:rsidRDefault="00D939F6" w:rsidP="00474F5D">
      <w:pPr>
        <w:numPr>
          <w:ilvl w:val="0"/>
          <w:numId w:val="1"/>
        </w:numPr>
        <w:tabs>
          <w:tab w:val="num" w:pos="284"/>
        </w:tabs>
        <w:ind w:left="284" w:hanging="284"/>
        <w:jc w:val="both"/>
        <w:rPr>
          <w:rFonts w:cs="Arial"/>
        </w:rPr>
      </w:pPr>
      <w:r w:rsidRPr="00732821">
        <w:rPr>
          <w:rFonts w:cs="Arial"/>
        </w:rPr>
        <w:t xml:space="preserve">Isikud, kes on kaasatud riigihanke ettevalmistamisse või korraldamisse või kes võivad muul moel mõjutada riigihanke tulemust, peavad tagama, et nad pole ühegi riigihankes pakkumuse esitanud pakkujaga seotud viisil, mis on käsitletav huvide konfliktina. Riigihanke eest vastutav isik (edaspidi ka </w:t>
      </w:r>
      <w:r w:rsidRPr="00732821">
        <w:rPr>
          <w:rFonts w:cs="Arial"/>
          <w:i/>
        </w:rPr>
        <w:t>„vastutav isik“</w:t>
      </w:r>
      <w:r w:rsidRPr="00732821">
        <w:rPr>
          <w:rFonts w:cs="Arial"/>
        </w:rPr>
        <w:t>) ja komisjoni liikmed kinnitavad huvide konflikti puudumist riigihanke protokollide allkirjastamisega, direktor kinnitab huvide konflikti puudumist otsuse allkirjastamisega. Huvide konflikti olukorra tekkimisel on isikul kohustus teavitada kirjalikult oma vahetut juhti ja direktorit ning vastav isik taandatakse riigihankes otsuste tegemise protsessist</w:t>
      </w:r>
      <w:r w:rsidR="00474F5D" w:rsidRPr="00732821">
        <w:rPr>
          <w:rFonts w:cs="Arial"/>
        </w:rPr>
        <w:t>.</w:t>
      </w:r>
    </w:p>
    <w:p w14:paraId="303FA116" w14:textId="3CE649F1" w:rsidR="000053B0" w:rsidRPr="00732821" w:rsidRDefault="000053B0" w:rsidP="00074FB6">
      <w:pPr>
        <w:rPr>
          <w:rFonts w:cs="Arial"/>
        </w:rPr>
      </w:pPr>
    </w:p>
    <w:p w14:paraId="3FFE9C99" w14:textId="2C8D052F" w:rsidR="00AB699A" w:rsidRPr="00732821" w:rsidRDefault="00AB699A" w:rsidP="00AB699A">
      <w:pPr>
        <w:numPr>
          <w:ilvl w:val="0"/>
          <w:numId w:val="1"/>
        </w:numPr>
        <w:tabs>
          <w:tab w:val="num" w:pos="284"/>
        </w:tabs>
        <w:ind w:left="284" w:hanging="284"/>
        <w:jc w:val="both"/>
        <w:rPr>
          <w:rFonts w:cs="Arial"/>
        </w:rPr>
      </w:pPr>
      <w:r w:rsidRPr="00732821">
        <w:rPr>
          <w:rFonts w:cs="Arial"/>
        </w:rPr>
        <w:t>Kõik korras nä</w:t>
      </w:r>
      <w:r w:rsidR="008F031B" w:rsidRPr="00732821">
        <w:rPr>
          <w:rFonts w:cs="Arial"/>
        </w:rPr>
        <w:t>idatud maksumused</w:t>
      </w:r>
      <w:r w:rsidRPr="00732821">
        <w:rPr>
          <w:rFonts w:cs="Arial"/>
        </w:rPr>
        <w:t xml:space="preserve"> on ilma käibemaksuta</w:t>
      </w:r>
      <w:r w:rsidR="00864B03" w:rsidRPr="00732821">
        <w:rPr>
          <w:rFonts w:cs="Arial"/>
        </w:rPr>
        <w:t xml:space="preserve">, kui </w:t>
      </w:r>
      <w:r w:rsidR="00AF2987" w:rsidRPr="00732821">
        <w:rPr>
          <w:rFonts w:cs="Arial"/>
        </w:rPr>
        <w:t>vastava</w:t>
      </w:r>
      <w:r w:rsidR="00864B03" w:rsidRPr="00732821">
        <w:rPr>
          <w:rFonts w:cs="Arial"/>
        </w:rPr>
        <w:t xml:space="preserve"> sätte juures ei ole teisiti </w:t>
      </w:r>
      <w:r w:rsidR="000F666A" w:rsidRPr="00732821">
        <w:rPr>
          <w:rFonts w:cs="Arial"/>
        </w:rPr>
        <w:t>märgitud</w:t>
      </w:r>
      <w:r w:rsidRPr="00732821">
        <w:rPr>
          <w:rFonts w:cs="Arial"/>
        </w:rPr>
        <w:t>.</w:t>
      </w:r>
    </w:p>
    <w:p w14:paraId="588EDC7A" w14:textId="77777777" w:rsidR="00AB699A" w:rsidRPr="00732821" w:rsidRDefault="00AB699A" w:rsidP="00AB699A">
      <w:pPr>
        <w:rPr>
          <w:rFonts w:cs="Arial"/>
        </w:rPr>
      </w:pPr>
    </w:p>
    <w:p w14:paraId="7BAD0F21" w14:textId="77777777" w:rsidR="00193B7B" w:rsidRPr="00732821" w:rsidRDefault="00193B7B" w:rsidP="00193B7B">
      <w:pPr>
        <w:ind w:left="284"/>
        <w:jc w:val="both"/>
        <w:rPr>
          <w:rFonts w:cs="Arial"/>
        </w:rPr>
      </w:pPr>
    </w:p>
    <w:p w14:paraId="392A6AE3" w14:textId="7E117D1F" w:rsidR="00B55B69" w:rsidRPr="00732821" w:rsidRDefault="00AB699A" w:rsidP="00720C6A">
      <w:pPr>
        <w:ind w:left="284" w:hanging="284"/>
        <w:jc w:val="both"/>
        <w:rPr>
          <w:rFonts w:cs="Arial"/>
          <w:b/>
        </w:rPr>
      </w:pPr>
      <w:r w:rsidRPr="00732821">
        <w:rPr>
          <w:rFonts w:cs="Arial"/>
          <w:b/>
        </w:rPr>
        <w:t xml:space="preserve">II </w:t>
      </w:r>
      <w:r w:rsidR="00CE0540" w:rsidRPr="00732821">
        <w:rPr>
          <w:rFonts w:cs="Arial"/>
          <w:b/>
        </w:rPr>
        <w:t>Riigihangete planeerimine</w:t>
      </w:r>
    </w:p>
    <w:p w14:paraId="2B5350B8" w14:textId="77777777" w:rsidR="00AB699A" w:rsidRPr="00732821" w:rsidRDefault="00AB699A" w:rsidP="00193B7B">
      <w:pPr>
        <w:ind w:left="284"/>
        <w:jc w:val="both"/>
        <w:rPr>
          <w:rFonts w:cs="Arial"/>
        </w:rPr>
      </w:pPr>
    </w:p>
    <w:p w14:paraId="34942082" w14:textId="55496232" w:rsidR="00586B40" w:rsidRPr="00732821" w:rsidRDefault="00982B8F" w:rsidP="00E143F8">
      <w:pPr>
        <w:numPr>
          <w:ilvl w:val="0"/>
          <w:numId w:val="1"/>
        </w:numPr>
        <w:tabs>
          <w:tab w:val="num" w:pos="284"/>
        </w:tabs>
        <w:ind w:left="284" w:hanging="284"/>
        <w:jc w:val="both"/>
        <w:rPr>
          <w:rFonts w:cs="Arial"/>
        </w:rPr>
      </w:pPr>
      <w:r w:rsidRPr="00732821">
        <w:rPr>
          <w:rFonts w:cs="Arial"/>
        </w:rPr>
        <w:t xml:space="preserve">Asjade ostmiseks ja teenuste või ehitustööde tellimiseks koostatakse igaks </w:t>
      </w:r>
      <w:r w:rsidR="00EA590B" w:rsidRPr="00732821">
        <w:rPr>
          <w:rFonts w:cs="Arial"/>
        </w:rPr>
        <w:t>kalendri</w:t>
      </w:r>
      <w:r w:rsidR="00E143F8" w:rsidRPr="00732821">
        <w:rPr>
          <w:rFonts w:cs="Arial"/>
        </w:rPr>
        <w:t xml:space="preserve">aastaks </w:t>
      </w:r>
      <w:r w:rsidRPr="00732821">
        <w:rPr>
          <w:rFonts w:cs="Arial"/>
        </w:rPr>
        <w:t xml:space="preserve">hankeplaan, mis kinnitatakse </w:t>
      </w:r>
      <w:r w:rsidR="00EA590B" w:rsidRPr="00732821">
        <w:rPr>
          <w:rFonts w:cs="Arial"/>
        </w:rPr>
        <w:t>direktori</w:t>
      </w:r>
      <w:r w:rsidR="00082858" w:rsidRPr="00732821">
        <w:rPr>
          <w:rFonts w:cs="Arial"/>
        </w:rPr>
        <w:t xml:space="preserve"> otsusega hiljemalt</w:t>
      </w:r>
      <w:r w:rsidR="009E7D30">
        <w:rPr>
          <w:rFonts w:cs="Arial"/>
        </w:rPr>
        <w:t xml:space="preserve"> kahe nädala jooksul alates asutuse eelarve kinnitamisest</w:t>
      </w:r>
      <w:r w:rsidR="00586B40" w:rsidRPr="00732821">
        <w:rPr>
          <w:rFonts w:cs="Arial"/>
        </w:rPr>
        <w:t>.</w:t>
      </w:r>
    </w:p>
    <w:p w14:paraId="27150664" w14:textId="77777777" w:rsidR="00586B40" w:rsidRPr="00732821" w:rsidRDefault="00586B40" w:rsidP="00586B40">
      <w:pPr>
        <w:ind w:left="284"/>
        <w:jc w:val="both"/>
        <w:rPr>
          <w:rFonts w:cs="Arial"/>
        </w:rPr>
      </w:pPr>
    </w:p>
    <w:p w14:paraId="36A5123D" w14:textId="682EAEA6" w:rsidR="000B4181" w:rsidRPr="00732821" w:rsidRDefault="00586B40" w:rsidP="00E143F8">
      <w:pPr>
        <w:numPr>
          <w:ilvl w:val="0"/>
          <w:numId w:val="1"/>
        </w:numPr>
        <w:tabs>
          <w:tab w:val="num" w:pos="284"/>
        </w:tabs>
        <w:ind w:left="284" w:hanging="284"/>
        <w:jc w:val="both"/>
        <w:rPr>
          <w:rFonts w:cs="Arial"/>
        </w:rPr>
      </w:pPr>
      <w:r w:rsidRPr="00732821">
        <w:rPr>
          <w:rFonts w:cs="Arial"/>
        </w:rPr>
        <w:t>H</w:t>
      </w:r>
      <w:r w:rsidR="00C42740" w:rsidRPr="00732821">
        <w:rPr>
          <w:rFonts w:cs="Arial"/>
        </w:rPr>
        <w:t>ankeplaan avaldatakse</w:t>
      </w:r>
      <w:r w:rsidR="00FF5717" w:rsidRPr="00732821">
        <w:rPr>
          <w:rFonts w:cs="Arial"/>
        </w:rPr>
        <w:t xml:space="preserve"> </w:t>
      </w:r>
      <w:r w:rsidR="00405DDB" w:rsidRPr="00732821">
        <w:rPr>
          <w:rFonts w:cs="Arial"/>
        </w:rPr>
        <w:t>asutuse</w:t>
      </w:r>
      <w:r w:rsidR="00CE0540" w:rsidRPr="00732821">
        <w:rPr>
          <w:rFonts w:cs="Arial"/>
        </w:rPr>
        <w:t xml:space="preserve"> </w:t>
      </w:r>
      <w:r w:rsidR="00982B8F" w:rsidRPr="00732821">
        <w:rPr>
          <w:rFonts w:cs="Arial"/>
        </w:rPr>
        <w:t>veebilehel.</w:t>
      </w:r>
      <w:r w:rsidR="00F310C8" w:rsidRPr="00732821">
        <w:rPr>
          <w:rFonts w:cs="Arial"/>
        </w:rPr>
        <w:t xml:space="preserve"> </w:t>
      </w:r>
    </w:p>
    <w:p w14:paraId="23CDEAA5" w14:textId="77777777" w:rsidR="000B4181" w:rsidRPr="00732821" w:rsidRDefault="000B4181" w:rsidP="000B4181">
      <w:pPr>
        <w:ind w:left="284"/>
        <w:jc w:val="both"/>
        <w:rPr>
          <w:rFonts w:cs="Arial"/>
        </w:rPr>
      </w:pPr>
    </w:p>
    <w:p w14:paraId="45FF0C08" w14:textId="5EA267D5" w:rsidR="00577231" w:rsidRPr="00732821" w:rsidRDefault="00AD1E41" w:rsidP="00577231">
      <w:pPr>
        <w:numPr>
          <w:ilvl w:val="0"/>
          <w:numId w:val="1"/>
        </w:numPr>
        <w:tabs>
          <w:tab w:val="num" w:pos="284"/>
        </w:tabs>
        <w:ind w:left="284" w:hanging="284"/>
        <w:jc w:val="both"/>
        <w:rPr>
          <w:rFonts w:cs="Arial"/>
        </w:rPr>
      </w:pPr>
      <w:r w:rsidRPr="00732821">
        <w:rPr>
          <w:rFonts w:cs="Arial"/>
        </w:rPr>
        <w:t xml:space="preserve">Hankeplaan koostatakse </w:t>
      </w:r>
      <w:r w:rsidR="00405DDB" w:rsidRPr="00732821">
        <w:rPr>
          <w:rFonts w:cs="Arial"/>
        </w:rPr>
        <w:t>asutusesisese</w:t>
      </w:r>
      <w:r w:rsidR="00F310C8" w:rsidRPr="00732821">
        <w:rPr>
          <w:rFonts w:cs="Arial"/>
        </w:rPr>
        <w:t xml:space="preserve"> riigihangete alase töökorralduse paremaks tagamiseks ja selle muutmine toimub vastavalt tekkinud vajadusele.</w:t>
      </w:r>
      <w:r w:rsidR="000B4181" w:rsidRPr="00732821">
        <w:rPr>
          <w:rFonts w:cs="Arial"/>
        </w:rPr>
        <w:t xml:space="preserve"> Erakorralisi hankeid teostatakse plaaniväliselt vastavalt vajadusele</w:t>
      </w:r>
      <w:r w:rsidR="00836427" w:rsidRPr="00732821">
        <w:rPr>
          <w:rFonts w:cs="Arial"/>
        </w:rPr>
        <w:t>.</w:t>
      </w:r>
      <w:r w:rsidR="00577231" w:rsidRPr="00732821">
        <w:rPr>
          <w:rFonts w:cs="Arial"/>
        </w:rPr>
        <w:t xml:space="preserve"> Hanke kajastamine hankeplaanis ei kohusta </w:t>
      </w:r>
      <w:r w:rsidR="00405DDB" w:rsidRPr="00732821">
        <w:rPr>
          <w:rFonts w:cs="Arial"/>
        </w:rPr>
        <w:t>asutust</w:t>
      </w:r>
      <w:r w:rsidR="00577231" w:rsidRPr="00732821">
        <w:rPr>
          <w:rFonts w:cs="Arial"/>
        </w:rPr>
        <w:t xml:space="preserve"> hanget läbi viima või hanget läbi viima vastavalt hankeplaanis sätestatud andmetele</w:t>
      </w:r>
      <w:r w:rsidR="000A54C5" w:rsidRPr="00732821">
        <w:rPr>
          <w:rFonts w:cs="Arial"/>
        </w:rPr>
        <w:t>.</w:t>
      </w:r>
    </w:p>
    <w:p w14:paraId="2C53E2F3" w14:textId="312A63AA" w:rsidR="0083016A" w:rsidRPr="00732821" w:rsidRDefault="0083016A" w:rsidP="00577231">
      <w:pPr>
        <w:jc w:val="both"/>
        <w:rPr>
          <w:rFonts w:cs="Arial"/>
        </w:rPr>
      </w:pPr>
    </w:p>
    <w:p w14:paraId="293653A1" w14:textId="31AF7904" w:rsidR="00E143F8" w:rsidRPr="00732821" w:rsidRDefault="00AF4E2F" w:rsidP="00082858">
      <w:pPr>
        <w:numPr>
          <w:ilvl w:val="0"/>
          <w:numId w:val="1"/>
        </w:numPr>
        <w:tabs>
          <w:tab w:val="num" w:pos="284"/>
        </w:tabs>
        <w:ind w:left="284" w:hanging="284"/>
        <w:jc w:val="both"/>
        <w:rPr>
          <w:rFonts w:cs="Arial"/>
        </w:rPr>
      </w:pPr>
      <w:r w:rsidRPr="00732821">
        <w:rPr>
          <w:rFonts w:cs="Arial"/>
        </w:rPr>
        <w:t xml:space="preserve"> </w:t>
      </w:r>
      <w:r w:rsidR="00082858" w:rsidRPr="00732821">
        <w:rPr>
          <w:rFonts w:cs="Arial"/>
        </w:rPr>
        <w:t xml:space="preserve">Hankeplaan peab sisaldama </w:t>
      </w:r>
      <w:r w:rsidR="00EA590B" w:rsidRPr="00732821">
        <w:rPr>
          <w:rFonts w:cs="Arial"/>
        </w:rPr>
        <w:t>riigihankeid</w:t>
      </w:r>
      <w:r w:rsidR="00082858" w:rsidRPr="00732821">
        <w:rPr>
          <w:rFonts w:cs="Arial"/>
        </w:rPr>
        <w:t xml:space="preserve"> lepingu eeldatava maksumusega alates </w:t>
      </w:r>
      <w:r w:rsidR="00EA590B" w:rsidRPr="00732821">
        <w:rPr>
          <w:rFonts w:cs="Arial"/>
        </w:rPr>
        <w:t>2</w:t>
      </w:r>
      <w:r w:rsidR="00082858" w:rsidRPr="00732821">
        <w:rPr>
          <w:rFonts w:cs="Arial"/>
        </w:rPr>
        <w:t xml:space="preserve">0 000 eurot. </w:t>
      </w:r>
    </w:p>
    <w:p w14:paraId="4AC2A5CC" w14:textId="0F6CA457" w:rsidR="00F310C8" w:rsidRPr="00732821" w:rsidRDefault="00982B8F" w:rsidP="00750324">
      <w:pPr>
        <w:jc w:val="both"/>
        <w:rPr>
          <w:rFonts w:cs="Arial"/>
        </w:rPr>
      </w:pPr>
      <w:r w:rsidRPr="00732821">
        <w:rPr>
          <w:rFonts w:cs="Arial"/>
        </w:rPr>
        <w:t xml:space="preserve">  </w:t>
      </w:r>
    </w:p>
    <w:p w14:paraId="285F6F88" w14:textId="305C3A66" w:rsidR="003C37AC" w:rsidRPr="00732821" w:rsidRDefault="00AF4E2F" w:rsidP="003C37AC">
      <w:pPr>
        <w:numPr>
          <w:ilvl w:val="0"/>
          <w:numId w:val="1"/>
        </w:numPr>
        <w:tabs>
          <w:tab w:val="num" w:pos="284"/>
        </w:tabs>
        <w:ind w:left="284" w:hanging="284"/>
        <w:jc w:val="both"/>
        <w:rPr>
          <w:rFonts w:cs="Arial"/>
        </w:rPr>
      </w:pPr>
      <w:r w:rsidRPr="00732821">
        <w:rPr>
          <w:rFonts w:cs="Arial"/>
        </w:rPr>
        <w:t xml:space="preserve"> </w:t>
      </w:r>
      <w:r w:rsidR="00982B8F" w:rsidRPr="00732821">
        <w:rPr>
          <w:rFonts w:cs="Arial"/>
        </w:rPr>
        <w:t>Hankeplaani märgitakse:</w:t>
      </w:r>
    </w:p>
    <w:p w14:paraId="704687E0" w14:textId="3506C5AE" w:rsidR="003C37AC" w:rsidRPr="00732821" w:rsidRDefault="009A310D" w:rsidP="003C37AC">
      <w:pPr>
        <w:pStyle w:val="Loendilik"/>
        <w:numPr>
          <w:ilvl w:val="1"/>
          <w:numId w:val="1"/>
        </w:numPr>
        <w:jc w:val="both"/>
        <w:rPr>
          <w:rFonts w:ascii="Arial" w:hAnsi="Arial" w:cs="Arial"/>
          <w:sz w:val="20"/>
          <w:szCs w:val="20"/>
        </w:rPr>
      </w:pPr>
      <w:r w:rsidRPr="00732821">
        <w:rPr>
          <w:rFonts w:ascii="Arial" w:hAnsi="Arial" w:cs="Arial"/>
          <w:sz w:val="20"/>
          <w:szCs w:val="20"/>
        </w:rPr>
        <w:t xml:space="preserve">riigihanke </w:t>
      </w:r>
      <w:r w:rsidR="00176F47" w:rsidRPr="00732821">
        <w:rPr>
          <w:rFonts w:ascii="Arial" w:hAnsi="Arial" w:cs="Arial"/>
          <w:sz w:val="20"/>
          <w:szCs w:val="20"/>
        </w:rPr>
        <w:t>objekt</w:t>
      </w:r>
      <w:r w:rsidR="00586B40" w:rsidRPr="00732821">
        <w:rPr>
          <w:rFonts w:ascii="Arial" w:hAnsi="Arial" w:cs="Arial"/>
          <w:sz w:val="20"/>
          <w:szCs w:val="20"/>
        </w:rPr>
        <w:t xml:space="preserve"> ja selle lühikirjeldus</w:t>
      </w:r>
      <w:r w:rsidR="00982B8F" w:rsidRPr="00732821">
        <w:rPr>
          <w:rFonts w:ascii="Arial" w:hAnsi="Arial" w:cs="Arial"/>
          <w:sz w:val="20"/>
          <w:szCs w:val="20"/>
        </w:rPr>
        <w:t>;</w:t>
      </w:r>
    </w:p>
    <w:p w14:paraId="5FDA8385" w14:textId="5F624CD6" w:rsidR="00586B40" w:rsidRPr="00732821" w:rsidRDefault="00586B40" w:rsidP="003C37AC">
      <w:pPr>
        <w:pStyle w:val="Loendilik"/>
        <w:numPr>
          <w:ilvl w:val="1"/>
          <w:numId w:val="1"/>
        </w:numPr>
        <w:jc w:val="both"/>
        <w:rPr>
          <w:rFonts w:ascii="Arial" w:hAnsi="Arial" w:cs="Arial"/>
          <w:sz w:val="20"/>
          <w:szCs w:val="20"/>
        </w:rPr>
      </w:pPr>
      <w:r w:rsidRPr="00732821">
        <w:rPr>
          <w:rFonts w:ascii="Arial" w:hAnsi="Arial" w:cs="Arial"/>
          <w:sz w:val="20"/>
          <w:szCs w:val="20"/>
        </w:rPr>
        <w:t xml:space="preserve">võimalusel riigihanke objekti CPV kood; </w:t>
      </w:r>
    </w:p>
    <w:p w14:paraId="40487977" w14:textId="07A368C2" w:rsidR="003C37AC" w:rsidRPr="00732821" w:rsidRDefault="003C37AC" w:rsidP="00D236DA">
      <w:pPr>
        <w:pStyle w:val="Loendilik"/>
        <w:numPr>
          <w:ilvl w:val="1"/>
          <w:numId w:val="1"/>
        </w:numPr>
        <w:jc w:val="both"/>
        <w:rPr>
          <w:rFonts w:ascii="Arial" w:hAnsi="Arial" w:cs="Arial"/>
          <w:sz w:val="20"/>
          <w:szCs w:val="20"/>
        </w:rPr>
      </w:pPr>
      <w:r w:rsidRPr="00732821">
        <w:rPr>
          <w:rFonts w:ascii="Arial" w:hAnsi="Arial" w:cs="Arial"/>
          <w:sz w:val="20"/>
          <w:szCs w:val="20"/>
        </w:rPr>
        <w:t>riigihanke</w:t>
      </w:r>
      <w:r w:rsidR="00D236DA" w:rsidRPr="00732821">
        <w:rPr>
          <w:rFonts w:ascii="Arial" w:hAnsi="Arial" w:cs="Arial"/>
          <w:sz w:val="20"/>
          <w:szCs w:val="20"/>
        </w:rPr>
        <w:t xml:space="preserve"> menetlus</w:t>
      </w:r>
      <w:r w:rsidR="00982B8F" w:rsidRPr="00732821">
        <w:rPr>
          <w:rFonts w:ascii="Arial" w:hAnsi="Arial" w:cs="Arial"/>
          <w:sz w:val="20"/>
          <w:szCs w:val="20"/>
        </w:rPr>
        <w:t>liik;</w:t>
      </w:r>
    </w:p>
    <w:p w14:paraId="22F69E10" w14:textId="08AE8F06" w:rsidR="00176F47" w:rsidRPr="00732821" w:rsidRDefault="00373A8A" w:rsidP="00D236DA">
      <w:pPr>
        <w:pStyle w:val="Loendilik"/>
        <w:numPr>
          <w:ilvl w:val="1"/>
          <w:numId w:val="1"/>
        </w:numPr>
        <w:jc w:val="both"/>
        <w:rPr>
          <w:rFonts w:ascii="Arial" w:hAnsi="Arial" w:cs="Arial"/>
          <w:sz w:val="20"/>
          <w:szCs w:val="20"/>
        </w:rPr>
      </w:pPr>
      <w:r w:rsidRPr="00732821">
        <w:rPr>
          <w:rFonts w:ascii="Arial" w:hAnsi="Arial" w:cs="Arial"/>
          <w:sz w:val="20"/>
          <w:szCs w:val="20"/>
        </w:rPr>
        <w:t>riigihanke eeldatav maksumus</w:t>
      </w:r>
      <w:r w:rsidR="00176F47" w:rsidRPr="00732821">
        <w:rPr>
          <w:rFonts w:ascii="Arial" w:hAnsi="Arial" w:cs="Arial"/>
          <w:sz w:val="20"/>
          <w:szCs w:val="20"/>
        </w:rPr>
        <w:t>;</w:t>
      </w:r>
    </w:p>
    <w:p w14:paraId="39C226A4" w14:textId="0B73F1CC" w:rsidR="00CB5894" w:rsidRPr="00732821" w:rsidRDefault="003C37AC" w:rsidP="00CB5894">
      <w:pPr>
        <w:pStyle w:val="Loendilik"/>
        <w:numPr>
          <w:ilvl w:val="1"/>
          <w:numId w:val="1"/>
        </w:numPr>
        <w:jc w:val="both"/>
        <w:rPr>
          <w:rFonts w:ascii="Arial" w:hAnsi="Arial" w:cs="Arial"/>
          <w:sz w:val="20"/>
          <w:szCs w:val="20"/>
        </w:rPr>
      </w:pPr>
      <w:r w:rsidRPr="00732821">
        <w:rPr>
          <w:rFonts w:ascii="Arial" w:hAnsi="Arial" w:cs="Arial"/>
          <w:sz w:val="20"/>
          <w:szCs w:val="20"/>
        </w:rPr>
        <w:t>riigihanke</w:t>
      </w:r>
      <w:r w:rsidR="006D0921" w:rsidRPr="00732821">
        <w:rPr>
          <w:rFonts w:ascii="Arial" w:hAnsi="Arial" w:cs="Arial"/>
          <w:sz w:val="20"/>
          <w:szCs w:val="20"/>
        </w:rPr>
        <w:t xml:space="preserve"> </w:t>
      </w:r>
      <w:r w:rsidR="00BC6FA0">
        <w:rPr>
          <w:rFonts w:ascii="Arial" w:hAnsi="Arial" w:cs="Arial"/>
          <w:sz w:val="20"/>
          <w:szCs w:val="20"/>
        </w:rPr>
        <w:t xml:space="preserve">eeldatav </w:t>
      </w:r>
      <w:r w:rsidR="006D0921" w:rsidRPr="00732821">
        <w:rPr>
          <w:rFonts w:ascii="Arial" w:hAnsi="Arial" w:cs="Arial"/>
          <w:sz w:val="20"/>
          <w:szCs w:val="20"/>
        </w:rPr>
        <w:t>ajakava;</w:t>
      </w:r>
    </w:p>
    <w:p w14:paraId="68512204" w14:textId="51609CA0" w:rsidR="00982B8F" w:rsidRPr="00732821" w:rsidRDefault="00982B8F" w:rsidP="00CB5894">
      <w:pPr>
        <w:pStyle w:val="Loendilik"/>
        <w:numPr>
          <w:ilvl w:val="1"/>
          <w:numId w:val="1"/>
        </w:numPr>
        <w:jc w:val="both"/>
        <w:rPr>
          <w:rFonts w:ascii="Arial" w:hAnsi="Arial" w:cs="Arial"/>
          <w:sz w:val="20"/>
          <w:szCs w:val="20"/>
        </w:rPr>
      </w:pPr>
      <w:r w:rsidRPr="00732821">
        <w:rPr>
          <w:rFonts w:ascii="Arial" w:hAnsi="Arial" w:cs="Arial"/>
          <w:sz w:val="20"/>
          <w:szCs w:val="20"/>
        </w:rPr>
        <w:t>riigihanke eest vastutava</w:t>
      </w:r>
      <w:r w:rsidR="00176F47" w:rsidRPr="00732821">
        <w:rPr>
          <w:rFonts w:ascii="Arial" w:hAnsi="Arial" w:cs="Arial"/>
          <w:sz w:val="20"/>
          <w:szCs w:val="20"/>
        </w:rPr>
        <w:t xml:space="preserve"> </w:t>
      </w:r>
      <w:r w:rsidR="00074FB6" w:rsidRPr="00732821">
        <w:rPr>
          <w:rFonts w:ascii="Arial" w:hAnsi="Arial" w:cs="Arial"/>
          <w:sz w:val="20"/>
          <w:szCs w:val="20"/>
        </w:rPr>
        <w:t xml:space="preserve">isiku </w:t>
      </w:r>
      <w:r w:rsidRPr="00732821">
        <w:rPr>
          <w:rFonts w:ascii="Arial" w:hAnsi="Arial" w:cs="Arial"/>
          <w:sz w:val="20"/>
          <w:szCs w:val="20"/>
        </w:rPr>
        <w:t>ees- ja perekonnanimi</w:t>
      </w:r>
      <w:r w:rsidR="00586B40" w:rsidRPr="00732821">
        <w:rPr>
          <w:rFonts w:ascii="Arial" w:hAnsi="Arial" w:cs="Arial"/>
          <w:sz w:val="20"/>
          <w:szCs w:val="20"/>
        </w:rPr>
        <w:t>.</w:t>
      </w:r>
    </w:p>
    <w:p w14:paraId="7551C7F3" w14:textId="5FC57EF9" w:rsidR="00982B8F" w:rsidRPr="00732821" w:rsidRDefault="00982B8F" w:rsidP="000B4181">
      <w:pPr>
        <w:jc w:val="both"/>
        <w:rPr>
          <w:rFonts w:cs="Arial"/>
        </w:rPr>
      </w:pPr>
    </w:p>
    <w:p w14:paraId="6D721D41" w14:textId="77777777" w:rsidR="004D0BD3" w:rsidRPr="00732821" w:rsidRDefault="004D0BD3" w:rsidP="00C25FD9">
      <w:pPr>
        <w:jc w:val="both"/>
        <w:rPr>
          <w:rFonts w:cs="Arial"/>
        </w:rPr>
      </w:pPr>
    </w:p>
    <w:p w14:paraId="4DD931D6" w14:textId="0FE0FA32" w:rsidR="00962366" w:rsidRPr="00732821" w:rsidRDefault="00465236" w:rsidP="00962366">
      <w:pPr>
        <w:rPr>
          <w:rFonts w:cs="Arial"/>
          <w:b/>
        </w:rPr>
      </w:pPr>
      <w:r w:rsidRPr="00732821">
        <w:rPr>
          <w:rFonts w:cs="Arial"/>
          <w:b/>
        </w:rPr>
        <w:t>III</w:t>
      </w:r>
      <w:r w:rsidR="00962366" w:rsidRPr="00732821">
        <w:rPr>
          <w:rFonts w:cs="Arial"/>
          <w:b/>
        </w:rPr>
        <w:t xml:space="preserve"> Riigihanke eest vastutav isik</w:t>
      </w:r>
    </w:p>
    <w:p w14:paraId="2059B5E3" w14:textId="77777777" w:rsidR="00962366" w:rsidRPr="00732821" w:rsidRDefault="00962366" w:rsidP="00962366">
      <w:pPr>
        <w:ind w:left="284"/>
        <w:jc w:val="both"/>
        <w:rPr>
          <w:rFonts w:cs="Arial"/>
        </w:rPr>
      </w:pPr>
    </w:p>
    <w:p w14:paraId="3917A7AA" w14:textId="77777777" w:rsidR="00264985" w:rsidRPr="00732821" w:rsidRDefault="00AF4E2F" w:rsidP="00264985">
      <w:pPr>
        <w:numPr>
          <w:ilvl w:val="0"/>
          <w:numId w:val="1"/>
        </w:numPr>
        <w:tabs>
          <w:tab w:val="num" w:pos="284"/>
        </w:tabs>
        <w:ind w:left="284" w:hanging="284"/>
        <w:jc w:val="both"/>
        <w:rPr>
          <w:rFonts w:cs="Arial"/>
        </w:rPr>
      </w:pPr>
      <w:r w:rsidRPr="00732821">
        <w:rPr>
          <w:rFonts w:cs="Arial"/>
        </w:rPr>
        <w:t xml:space="preserve"> </w:t>
      </w:r>
      <w:r w:rsidR="00264985" w:rsidRPr="00732821">
        <w:rPr>
          <w:rFonts w:cs="Arial"/>
        </w:rPr>
        <w:t xml:space="preserve">Riigihanke eest vastutav isik määratakse hankeplaanis. Riigihangete puhul, mida ei kanta hankeplaani, on vastutavaks isikuks töötaja, kelle vastutusvaldkonda hangitav objekt kuulub. </w:t>
      </w:r>
      <w:r w:rsidR="00264985" w:rsidRPr="00732821">
        <w:rPr>
          <w:rFonts w:cs="Arial"/>
        </w:rPr>
        <w:lastRenderedPageBreak/>
        <w:t>Riigihanke eest vastutaval isikul on järgmised ülesanded (kui need on vastava riigihanke läbiviimisel asjakohased):</w:t>
      </w:r>
    </w:p>
    <w:p w14:paraId="5B87FB73"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veendub enne tehingu teostamist eelarvevahendite olemasolus;</w:t>
      </w:r>
    </w:p>
    <w:p w14:paraId="0AC64AB0" w14:textId="77777777" w:rsidR="00264985" w:rsidRPr="00732821" w:rsidRDefault="00264985" w:rsidP="00264985">
      <w:pPr>
        <w:numPr>
          <w:ilvl w:val="1"/>
          <w:numId w:val="1"/>
        </w:numPr>
        <w:tabs>
          <w:tab w:val="num" w:pos="567"/>
          <w:tab w:val="left" w:pos="1134"/>
        </w:tabs>
        <w:ind w:left="1134" w:hanging="567"/>
        <w:jc w:val="both"/>
        <w:rPr>
          <w:rFonts w:cs="Arial"/>
        </w:rPr>
      </w:pPr>
      <w:r w:rsidRPr="00732821">
        <w:rPr>
          <w:rFonts w:cs="Arial"/>
        </w:rPr>
        <w:t>koostab riigihanke objekti tehnilise kirjelduse või riigihanke alusdokumendid;</w:t>
      </w:r>
    </w:p>
    <w:p w14:paraId="742C0898"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jälgib, et läbi viidava riigihankega oleks kaetud kogu asutuse vajadus vastava objekti ostmisel ja teostab sellest lähtuvalt õige riigihanke liigi valiku;</w:t>
      </w:r>
    </w:p>
    <w:p w14:paraId="58529412"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teeb riigihanke väljakuulutamiseks vajalikud toimingud;</w:t>
      </w:r>
    </w:p>
    <w:p w14:paraId="73076342"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teeb õigeaegselt RHS-st tulenevad toimingud ja kanded riigihangete registris (sh sisestab hanketeate, riigihanke alusdokumendid, lepingu sõlmimise teate jne);</w:t>
      </w:r>
    </w:p>
    <w:p w14:paraId="7D77CA51"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korraldab riigihanke alusdokumentide väljastamise ning pakkumuste ja taotluste vastuvõtmise ning vajadusel pakkumuste avamise;</w:t>
      </w:r>
    </w:p>
    <w:p w14:paraId="779982A1"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vastutab RHS-s sätestatud tähtaegadest kinnipidamise eest;</w:t>
      </w:r>
    </w:p>
    <w:p w14:paraId="57354868"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vastab pakkujate ja taotlejate poolt esitatud küsimustele ning selgitustaotlustele;</w:t>
      </w:r>
    </w:p>
    <w:p w14:paraId="3227A99B" w14:textId="77777777" w:rsidR="00264985" w:rsidRPr="00732821" w:rsidRDefault="00264985" w:rsidP="00264985">
      <w:pPr>
        <w:numPr>
          <w:ilvl w:val="1"/>
          <w:numId w:val="1"/>
        </w:numPr>
        <w:tabs>
          <w:tab w:val="left" w:pos="851"/>
          <w:tab w:val="num" w:pos="1134"/>
          <w:tab w:val="left" w:pos="1276"/>
          <w:tab w:val="left" w:pos="1560"/>
        </w:tabs>
        <w:ind w:left="993" w:hanging="426"/>
        <w:jc w:val="both"/>
        <w:rPr>
          <w:rFonts w:cs="Arial"/>
        </w:rPr>
      </w:pPr>
      <w:r w:rsidRPr="00732821">
        <w:rPr>
          <w:rFonts w:cs="Arial"/>
        </w:rPr>
        <w:t>korraldab pakkujate ja taotlejate kvalifikatsiooni, kõrvaldamise aluste ja pakkumuste vastavuse kontrollimise ning pakkumuste hindamise. Kui riigihanke läbiviimiseks on moodustatud komisjon, siis teeb seda koostöös komisjoni liikmetega;</w:t>
      </w:r>
    </w:p>
    <w:p w14:paraId="36A26165" w14:textId="77777777" w:rsidR="00264985" w:rsidRPr="00732821" w:rsidRDefault="00264985" w:rsidP="00264985">
      <w:pPr>
        <w:pStyle w:val="Loendilik"/>
        <w:numPr>
          <w:ilvl w:val="1"/>
          <w:numId w:val="1"/>
        </w:numPr>
        <w:tabs>
          <w:tab w:val="left" w:pos="1560"/>
        </w:tabs>
        <w:ind w:left="1134" w:hanging="567"/>
        <w:jc w:val="both"/>
        <w:rPr>
          <w:rFonts w:ascii="Arial" w:hAnsi="Arial" w:cs="Arial"/>
          <w:sz w:val="20"/>
          <w:szCs w:val="20"/>
        </w:rPr>
      </w:pPr>
      <w:r w:rsidRPr="00732821">
        <w:rPr>
          <w:rFonts w:ascii="Arial" w:hAnsi="Arial" w:cs="Arial"/>
          <w:sz w:val="20"/>
          <w:szCs w:val="20"/>
        </w:rPr>
        <w:t xml:space="preserve"> juhib taotlejatega peetavat dialoogi ja pakkujatega peetavaid läbirääkimisi, allkirjastab dialoogi ja läbirääkimiste protokollid;</w:t>
      </w:r>
    </w:p>
    <w:p w14:paraId="0E7F417A" w14:textId="77777777" w:rsidR="00264985" w:rsidRPr="00732821" w:rsidRDefault="00264985" w:rsidP="00264985">
      <w:pPr>
        <w:pStyle w:val="Loendilik"/>
        <w:numPr>
          <w:ilvl w:val="1"/>
          <w:numId w:val="1"/>
        </w:numPr>
        <w:tabs>
          <w:tab w:val="left" w:pos="1560"/>
        </w:tabs>
        <w:ind w:left="1134" w:hanging="567"/>
        <w:jc w:val="both"/>
        <w:rPr>
          <w:rFonts w:ascii="Arial" w:hAnsi="Arial" w:cs="Arial"/>
          <w:sz w:val="20"/>
          <w:szCs w:val="20"/>
        </w:rPr>
      </w:pPr>
      <w:r w:rsidRPr="00732821">
        <w:rPr>
          <w:rFonts w:ascii="Arial" w:hAnsi="Arial" w:cs="Arial"/>
          <w:sz w:val="20"/>
          <w:szCs w:val="20"/>
        </w:rPr>
        <w:t>vormistab protokollid ja otsuste eelnõud;</w:t>
      </w:r>
    </w:p>
    <w:p w14:paraId="42FF9A5F" w14:textId="77777777" w:rsidR="00264985" w:rsidRPr="00732821" w:rsidRDefault="00264985" w:rsidP="00264985">
      <w:pPr>
        <w:pStyle w:val="Loendilik"/>
        <w:numPr>
          <w:ilvl w:val="1"/>
          <w:numId w:val="1"/>
        </w:numPr>
        <w:tabs>
          <w:tab w:val="left" w:pos="1560"/>
        </w:tabs>
        <w:ind w:left="1134" w:hanging="567"/>
        <w:jc w:val="both"/>
        <w:rPr>
          <w:rFonts w:ascii="Arial" w:hAnsi="Arial" w:cs="Arial"/>
          <w:sz w:val="20"/>
          <w:szCs w:val="20"/>
        </w:rPr>
      </w:pPr>
      <w:r w:rsidRPr="00732821">
        <w:rPr>
          <w:rFonts w:ascii="Arial" w:hAnsi="Arial" w:cs="Arial"/>
          <w:sz w:val="20"/>
          <w:szCs w:val="20"/>
        </w:rPr>
        <w:t>teavitab taotlejaid ja pakkujaid hankija otsustest;</w:t>
      </w:r>
    </w:p>
    <w:p w14:paraId="62D1F910" w14:textId="77777777" w:rsidR="00264985" w:rsidRPr="00732821" w:rsidRDefault="00264985" w:rsidP="00264985">
      <w:pPr>
        <w:pStyle w:val="Loendilik"/>
        <w:numPr>
          <w:ilvl w:val="1"/>
          <w:numId w:val="1"/>
        </w:numPr>
        <w:tabs>
          <w:tab w:val="left" w:pos="1560"/>
        </w:tabs>
        <w:ind w:left="1134" w:hanging="567"/>
        <w:jc w:val="both"/>
        <w:rPr>
          <w:rFonts w:ascii="Arial" w:hAnsi="Arial" w:cs="Arial"/>
          <w:sz w:val="20"/>
          <w:szCs w:val="20"/>
        </w:rPr>
      </w:pPr>
      <w:r w:rsidRPr="00732821">
        <w:rPr>
          <w:rFonts w:ascii="Arial" w:hAnsi="Arial" w:cs="Arial"/>
          <w:sz w:val="20"/>
          <w:szCs w:val="20"/>
        </w:rPr>
        <w:t>korraldab riigihanke käigus loodud ja saadud dokumentatsiooni süstematiseerimise ja säilitamise;</w:t>
      </w:r>
    </w:p>
    <w:p w14:paraId="2C4CD0C0" w14:textId="77777777" w:rsidR="00264985" w:rsidRPr="00732821" w:rsidRDefault="00264985" w:rsidP="00264985">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jälgib lepingu korrektset täitmist, kui konkreetse riigihanke puhul pole teisiti sätestatud;</w:t>
      </w:r>
    </w:p>
    <w:p w14:paraId="71DA7979" w14:textId="77777777" w:rsidR="00732821" w:rsidRPr="00732821" w:rsidRDefault="00264985" w:rsidP="00732821">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muude riigihanke objektiga seotud küsimuste lahendamine;</w:t>
      </w:r>
    </w:p>
    <w:p w14:paraId="77E3F7AA" w14:textId="583BA23C" w:rsidR="00CF7853" w:rsidRDefault="00264985" w:rsidP="00732821">
      <w:pPr>
        <w:pStyle w:val="Loendilik"/>
        <w:numPr>
          <w:ilvl w:val="1"/>
          <w:numId w:val="1"/>
        </w:numPr>
        <w:ind w:left="1134" w:hanging="567"/>
        <w:jc w:val="both"/>
        <w:rPr>
          <w:rFonts w:ascii="Arial" w:hAnsi="Arial" w:cs="Arial"/>
          <w:sz w:val="20"/>
          <w:szCs w:val="20"/>
        </w:rPr>
      </w:pPr>
      <w:r w:rsidRPr="00732821">
        <w:rPr>
          <w:rFonts w:ascii="Arial" w:hAnsi="Arial" w:cs="Arial"/>
          <w:sz w:val="20"/>
          <w:szCs w:val="20"/>
        </w:rPr>
        <w:t>tagab, et ei võetaks asutusele lepingu raames täiendavaid rahalisi kohutusi, mis kokkuvõttes kohustaks hankijat korraldama muu käesolevas korras nimetatud riigihanke</w:t>
      </w:r>
      <w:r w:rsidR="00732821" w:rsidRPr="00732821">
        <w:rPr>
          <w:rFonts w:ascii="Arial" w:hAnsi="Arial" w:cs="Arial"/>
          <w:sz w:val="20"/>
          <w:szCs w:val="20"/>
        </w:rPr>
        <w:t>.</w:t>
      </w:r>
    </w:p>
    <w:p w14:paraId="02CBBB3B" w14:textId="77777777" w:rsidR="006217AE" w:rsidRPr="00732821" w:rsidRDefault="006217AE" w:rsidP="006217AE">
      <w:pPr>
        <w:pStyle w:val="Loendilik"/>
        <w:ind w:left="1134"/>
        <w:jc w:val="both"/>
        <w:rPr>
          <w:rFonts w:ascii="Arial" w:hAnsi="Arial" w:cs="Arial"/>
          <w:sz w:val="20"/>
          <w:szCs w:val="20"/>
        </w:rPr>
      </w:pPr>
    </w:p>
    <w:p w14:paraId="4A63DCBD" w14:textId="5E5E06E7" w:rsidR="00732821" w:rsidRPr="00732821" w:rsidRDefault="006217AE" w:rsidP="00264985">
      <w:pPr>
        <w:numPr>
          <w:ilvl w:val="0"/>
          <w:numId w:val="1"/>
        </w:numPr>
        <w:tabs>
          <w:tab w:val="num" w:pos="284"/>
        </w:tabs>
        <w:ind w:left="284" w:hanging="284"/>
        <w:jc w:val="both"/>
        <w:rPr>
          <w:rFonts w:cs="Arial"/>
        </w:rPr>
      </w:pPr>
      <w:r>
        <w:rPr>
          <w:rFonts w:cs="Arial"/>
        </w:rPr>
        <w:t xml:space="preserve"> Direktoril</w:t>
      </w:r>
      <w:r w:rsidRPr="00315CFE">
        <w:rPr>
          <w:rFonts w:cs="Arial"/>
        </w:rPr>
        <w:t xml:space="preserve"> on õigus volitada punktis 1</w:t>
      </w:r>
      <w:r>
        <w:rPr>
          <w:rFonts w:cs="Arial"/>
        </w:rPr>
        <w:t>0</w:t>
      </w:r>
      <w:r w:rsidRPr="00315CFE">
        <w:rPr>
          <w:rFonts w:cs="Arial"/>
        </w:rPr>
        <w:t xml:space="preserve"> toodud kohustusi täitma asutuse väliseid isikud</w:t>
      </w:r>
      <w:r>
        <w:rPr>
          <w:rFonts w:cs="Arial"/>
        </w:rPr>
        <w:t>.</w:t>
      </w:r>
    </w:p>
    <w:p w14:paraId="6D9E7769" w14:textId="77777777" w:rsidR="00264985" w:rsidRPr="00732821" w:rsidRDefault="00264985" w:rsidP="00264985">
      <w:pPr>
        <w:ind w:left="284"/>
        <w:jc w:val="both"/>
        <w:rPr>
          <w:rFonts w:cs="Arial"/>
        </w:rPr>
      </w:pPr>
    </w:p>
    <w:p w14:paraId="37CA590C" w14:textId="0AE0C88B" w:rsidR="00962366" w:rsidRPr="00732821" w:rsidRDefault="00662EDD" w:rsidP="00962366">
      <w:pPr>
        <w:jc w:val="both"/>
        <w:rPr>
          <w:rFonts w:cs="Arial"/>
          <w:b/>
        </w:rPr>
      </w:pPr>
      <w:r w:rsidRPr="00732821">
        <w:rPr>
          <w:rFonts w:cs="Arial"/>
          <w:b/>
        </w:rPr>
        <w:t>I</w:t>
      </w:r>
      <w:r w:rsidR="000B5897" w:rsidRPr="00732821">
        <w:rPr>
          <w:rFonts w:cs="Arial"/>
          <w:b/>
        </w:rPr>
        <w:t>V</w:t>
      </w:r>
      <w:r w:rsidR="00962366" w:rsidRPr="00732821">
        <w:rPr>
          <w:rFonts w:cs="Arial"/>
          <w:b/>
        </w:rPr>
        <w:t xml:space="preserve"> Hankekomisjon</w:t>
      </w:r>
    </w:p>
    <w:p w14:paraId="10BF3105" w14:textId="77777777" w:rsidR="00697AE8" w:rsidRPr="00732821" w:rsidRDefault="00697AE8" w:rsidP="00697AE8">
      <w:pPr>
        <w:jc w:val="both"/>
        <w:rPr>
          <w:rFonts w:cs="Arial"/>
        </w:rPr>
      </w:pPr>
    </w:p>
    <w:p w14:paraId="49D8D49C" w14:textId="0097ABD2" w:rsidR="005017D7" w:rsidRPr="00732821" w:rsidRDefault="000761A6" w:rsidP="00F85162">
      <w:pPr>
        <w:numPr>
          <w:ilvl w:val="0"/>
          <w:numId w:val="1"/>
        </w:numPr>
        <w:ind w:left="284" w:hanging="284"/>
        <w:jc w:val="both"/>
        <w:rPr>
          <w:rFonts w:cs="Arial"/>
        </w:rPr>
      </w:pPr>
      <w:r w:rsidRPr="00732821">
        <w:rPr>
          <w:rFonts w:cs="Arial"/>
        </w:rPr>
        <w:t xml:space="preserve"> </w:t>
      </w:r>
      <w:r w:rsidR="00EF5D44" w:rsidRPr="00315CFE">
        <w:rPr>
          <w:bCs/>
        </w:rPr>
        <w:t xml:space="preserve">Lihthankemenetluse, sotsiaal- ning eriteenuste </w:t>
      </w:r>
      <w:r w:rsidR="00EF5D44">
        <w:rPr>
          <w:bCs/>
        </w:rPr>
        <w:t>eri</w:t>
      </w:r>
      <w:r w:rsidR="00EF5D44" w:rsidRPr="00315CFE">
        <w:rPr>
          <w:bCs/>
        </w:rPr>
        <w:t xml:space="preserve">menetluse, ideekonkursi, kontsessioonimenetluse ja hankemenetluste läbiviimisel moodustatakse </w:t>
      </w:r>
      <w:r w:rsidR="00EF5D44">
        <w:rPr>
          <w:bCs/>
        </w:rPr>
        <w:t>direktori</w:t>
      </w:r>
      <w:r w:rsidR="00EF5D44" w:rsidRPr="00315CFE">
        <w:rPr>
          <w:bCs/>
        </w:rPr>
        <w:t xml:space="preserve"> otsusega hankekomisjon </w:t>
      </w:r>
      <w:r w:rsidR="00EF5D44" w:rsidRPr="00315CFE">
        <w:rPr>
          <w:rFonts w:cs="Arial"/>
          <w:bCs/>
        </w:rPr>
        <w:t xml:space="preserve">(edaspidi </w:t>
      </w:r>
      <w:r w:rsidR="00EF5D44" w:rsidRPr="00315CFE">
        <w:rPr>
          <w:rFonts w:cs="Arial"/>
          <w:bCs/>
          <w:i/>
        </w:rPr>
        <w:t>komisjon</w:t>
      </w:r>
      <w:r w:rsidR="00EF5D44" w:rsidRPr="00315CFE">
        <w:rPr>
          <w:rFonts w:cs="Arial"/>
          <w:bCs/>
        </w:rPr>
        <w:t xml:space="preserve">), välja arvatud väljakuulutamiseta läbirääkimistega hankemenetluse läbiviimisel. </w:t>
      </w:r>
      <w:r w:rsidR="00EF5D44" w:rsidRPr="00315CFE">
        <w:rPr>
          <w:bCs/>
        </w:rPr>
        <w:t xml:space="preserve">Teistes riigihangetes </w:t>
      </w:r>
      <w:r w:rsidR="00EF5D44" w:rsidRPr="00315CFE">
        <w:rPr>
          <w:rFonts w:cs="Arial"/>
          <w:bCs/>
        </w:rPr>
        <w:t xml:space="preserve"> täidab komisjoni ülesandeid vastutav isik</w:t>
      </w:r>
      <w:r w:rsidR="00FE473C" w:rsidRPr="00732821">
        <w:rPr>
          <w:rFonts w:cs="Arial"/>
          <w:bCs/>
        </w:rPr>
        <w:t>.</w:t>
      </w:r>
    </w:p>
    <w:p w14:paraId="1EC5F5FE" w14:textId="77777777" w:rsidR="009C76A5" w:rsidRPr="00732821" w:rsidRDefault="009C76A5" w:rsidP="009C76A5">
      <w:pPr>
        <w:jc w:val="both"/>
        <w:rPr>
          <w:rFonts w:cs="Arial"/>
        </w:rPr>
      </w:pPr>
    </w:p>
    <w:p w14:paraId="1A81694A" w14:textId="7FCDD789" w:rsidR="00E00232" w:rsidRPr="00732821" w:rsidRDefault="00C501DC" w:rsidP="00E00232">
      <w:pPr>
        <w:numPr>
          <w:ilvl w:val="0"/>
          <w:numId w:val="1"/>
        </w:numPr>
        <w:ind w:left="284" w:hanging="284"/>
        <w:jc w:val="both"/>
        <w:rPr>
          <w:rFonts w:cs="Arial"/>
        </w:rPr>
      </w:pPr>
      <w:r w:rsidRPr="00732821">
        <w:rPr>
          <w:rFonts w:cs="Arial"/>
        </w:rPr>
        <w:t xml:space="preserve"> </w:t>
      </w:r>
      <w:r w:rsidR="00E00232" w:rsidRPr="00732821">
        <w:rPr>
          <w:rFonts w:cs="Arial"/>
        </w:rPr>
        <w:t xml:space="preserve">Komisjoni koosseisu peab kuuluma ka isik, kes omab riigihanke objektile vastavas valdkonnas eriteadmisi. Kui vastav eriteadmiste tase asutuses puudub, tuleb komisjoni töösse kaasata sõltumatuid eksperte. </w:t>
      </w:r>
    </w:p>
    <w:p w14:paraId="12044C25" w14:textId="77777777" w:rsidR="005017D7" w:rsidRPr="00732821" w:rsidRDefault="005017D7" w:rsidP="00E00232">
      <w:pPr>
        <w:ind w:left="284"/>
        <w:jc w:val="both"/>
        <w:rPr>
          <w:rFonts w:cs="Arial"/>
        </w:rPr>
      </w:pPr>
    </w:p>
    <w:p w14:paraId="49E9F4B1" w14:textId="5800D886" w:rsidR="00C810EE" w:rsidRPr="00732821" w:rsidRDefault="00CA28A7" w:rsidP="00F85162">
      <w:pPr>
        <w:numPr>
          <w:ilvl w:val="0"/>
          <w:numId w:val="1"/>
        </w:numPr>
        <w:ind w:left="284" w:hanging="284"/>
        <w:jc w:val="both"/>
        <w:rPr>
          <w:rFonts w:cs="Arial"/>
        </w:rPr>
      </w:pPr>
      <w:r w:rsidRPr="00732821">
        <w:rPr>
          <w:rFonts w:cs="Arial"/>
        </w:rPr>
        <w:t xml:space="preserve"> </w:t>
      </w:r>
      <w:r w:rsidR="00E00232" w:rsidRPr="00732821">
        <w:rPr>
          <w:rFonts w:cs="Arial"/>
        </w:rPr>
        <w:t xml:space="preserve">Komisjoni koosseis on vähemalt kolmeliikmeline. </w:t>
      </w:r>
      <w:r w:rsidR="000761A6" w:rsidRPr="00732821">
        <w:rPr>
          <w:rFonts w:cs="Arial"/>
          <w:bCs/>
        </w:rPr>
        <w:t xml:space="preserve">Komisjoni juhib ja komisjoni liikmete vahelist infovahetust </w:t>
      </w:r>
      <w:r w:rsidR="00F50552" w:rsidRPr="00732821">
        <w:rPr>
          <w:rFonts w:cs="Arial"/>
          <w:bCs/>
        </w:rPr>
        <w:t xml:space="preserve">korraldab </w:t>
      </w:r>
      <w:r w:rsidR="00EC233B" w:rsidRPr="00732821">
        <w:rPr>
          <w:rFonts w:cs="Arial"/>
          <w:bCs/>
        </w:rPr>
        <w:t>komisjoni esimees</w:t>
      </w:r>
      <w:r w:rsidR="00CD1AAF" w:rsidRPr="00732821">
        <w:rPr>
          <w:rFonts w:cs="Arial"/>
          <w:bCs/>
        </w:rPr>
        <w:t>.</w:t>
      </w:r>
      <w:r w:rsidR="000761A6" w:rsidRPr="00732821">
        <w:rPr>
          <w:rFonts w:cs="Arial"/>
          <w:bCs/>
        </w:rPr>
        <w:t xml:space="preserve"> </w:t>
      </w:r>
    </w:p>
    <w:p w14:paraId="2F5D0E8E" w14:textId="77777777" w:rsidR="005017D7" w:rsidRPr="00732821" w:rsidRDefault="005017D7" w:rsidP="005017D7">
      <w:pPr>
        <w:jc w:val="both"/>
        <w:rPr>
          <w:rFonts w:cs="Arial"/>
        </w:rPr>
      </w:pPr>
    </w:p>
    <w:p w14:paraId="200438C7" w14:textId="64E782C3" w:rsidR="00215B61" w:rsidRPr="00732821" w:rsidRDefault="00B12872" w:rsidP="00F85162">
      <w:pPr>
        <w:numPr>
          <w:ilvl w:val="0"/>
          <w:numId w:val="1"/>
        </w:numPr>
        <w:ind w:left="284" w:hanging="284"/>
        <w:jc w:val="both"/>
        <w:rPr>
          <w:rFonts w:cs="Arial"/>
        </w:rPr>
      </w:pPr>
      <w:r w:rsidRPr="00732821">
        <w:rPr>
          <w:rFonts w:cs="Arial"/>
        </w:rPr>
        <w:t xml:space="preserve"> </w:t>
      </w:r>
      <w:r w:rsidR="00C810EE" w:rsidRPr="00732821">
        <w:rPr>
          <w:rFonts w:cs="Arial"/>
        </w:rPr>
        <w:t xml:space="preserve">Kõik komisjoni poolt </w:t>
      </w:r>
      <w:r w:rsidR="00215B61" w:rsidRPr="00732821">
        <w:rPr>
          <w:rFonts w:cs="Arial"/>
        </w:rPr>
        <w:t xml:space="preserve">riigihankes </w:t>
      </w:r>
      <w:r w:rsidR="00C810EE" w:rsidRPr="00732821">
        <w:rPr>
          <w:rFonts w:cs="Arial"/>
        </w:rPr>
        <w:t>tehtavad otsused protokollitakse ja otsused peavad olema põhjendatud.</w:t>
      </w:r>
    </w:p>
    <w:p w14:paraId="5D02DFF1" w14:textId="77777777" w:rsidR="005017D7" w:rsidRPr="00732821" w:rsidRDefault="005017D7" w:rsidP="005017D7">
      <w:pPr>
        <w:jc w:val="both"/>
        <w:rPr>
          <w:rFonts w:cs="Arial"/>
        </w:rPr>
      </w:pPr>
    </w:p>
    <w:p w14:paraId="5255FC7D" w14:textId="0F51C9D1" w:rsidR="00EF4285" w:rsidRPr="00732821" w:rsidRDefault="00215B61" w:rsidP="00F85162">
      <w:pPr>
        <w:numPr>
          <w:ilvl w:val="0"/>
          <w:numId w:val="1"/>
        </w:numPr>
        <w:ind w:left="284" w:hanging="284"/>
        <w:jc w:val="both"/>
        <w:rPr>
          <w:rFonts w:cs="Arial"/>
        </w:rPr>
      </w:pPr>
      <w:r w:rsidRPr="00732821">
        <w:rPr>
          <w:rFonts w:cs="Arial"/>
        </w:rPr>
        <w:t xml:space="preserve"> K</w:t>
      </w:r>
      <w:r w:rsidR="000761A6" w:rsidRPr="00732821">
        <w:rPr>
          <w:rFonts w:cs="Arial"/>
        </w:rPr>
        <w:t xml:space="preserve">omisjon on otsustusvõimeline, kui </w:t>
      </w:r>
      <w:r w:rsidR="00B12872" w:rsidRPr="00732821">
        <w:rPr>
          <w:rFonts w:cs="Arial"/>
        </w:rPr>
        <w:t>otsustamisel osaleb</w:t>
      </w:r>
      <w:r w:rsidR="000761A6" w:rsidRPr="00732821">
        <w:rPr>
          <w:rFonts w:cs="Arial"/>
        </w:rPr>
        <w:t xml:space="preserve"> </w:t>
      </w:r>
      <w:r w:rsidRPr="00732821">
        <w:rPr>
          <w:rFonts w:cs="Arial"/>
        </w:rPr>
        <w:t xml:space="preserve">üle poolte komisjoni liikmetest ja </w:t>
      </w:r>
      <w:r w:rsidR="000761A6" w:rsidRPr="00732821">
        <w:rPr>
          <w:rFonts w:cs="Arial"/>
        </w:rPr>
        <w:t xml:space="preserve">otsuseid </w:t>
      </w:r>
      <w:r w:rsidRPr="00732821">
        <w:rPr>
          <w:rFonts w:cs="Arial"/>
        </w:rPr>
        <w:t xml:space="preserve">tehakse </w:t>
      </w:r>
      <w:r w:rsidR="000761A6" w:rsidRPr="00732821">
        <w:rPr>
          <w:rFonts w:cs="Arial"/>
        </w:rPr>
        <w:t>lihthäälte enamuse alusel. Kui hääled jagunevad võrdselt, on ots</w:t>
      </w:r>
      <w:r w:rsidR="00EF4285" w:rsidRPr="00732821">
        <w:rPr>
          <w:rFonts w:cs="Arial"/>
        </w:rPr>
        <w:t xml:space="preserve">ustavaks </w:t>
      </w:r>
      <w:r w:rsidR="00EC233B" w:rsidRPr="00732821">
        <w:rPr>
          <w:rFonts w:cs="Arial"/>
        </w:rPr>
        <w:t>komisjoni esimehe</w:t>
      </w:r>
      <w:r w:rsidR="00EF4285" w:rsidRPr="00732821">
        <w:rPr>
          <w:rFonts w:cs="Arial"/>
        </w:rPr>
        <w:t xml:space="preserve"> hääl.</w:t>
      </w:r>
      <w:r w:rsidR="00C501DC" w:rsidRPr="00732821">
        <w:rPr>
          <w:rFonts w:cs="Arial"/>
        </w:rPr>
        <w:t xml:space="preserve"> Komisjoni liikmel on õigus jääda eriarvamusele. Eriarvamus vormistatakse kirjalikult.</w:t>
      </w:r>
    </w:p>
    <w:p w14:paraId="47C41C61" w14:textId="77777777" w:rsidR="005017D7" w:rsidRPr="00732821" w:rsidRDefault="005017D7" w:rsidP="005017D7">
      <w:pPr>
        <w:jc w:val="both"/>
        <w:rPr>
          <w:rFonts w:cs="Arial"/>
        </w:rPr>
      </w:pPr>
    </w:p>
    <w:p w14:paraId="49818E54" w14:textId="77777777" w:rsidR="00EF4285" w:rsidRPr="00732821" w:rsidRDefault="00EF4285" w:rsidP="00F85162">
      <w:pPr>
        <w:numPr>
          <w:ilvl w:val="0"/>
          <w:numId w:val="1"/>
        </w:numPr>
        <w:ind w:left="284" w:hanging="284"/>
        <w:jc w:val="both"/>
        <w:rPr>
          <w:rFonts w:cs="Arial"/>
        </w:rPr>
      </w:pPr>
      <w:r w:rsidRPr="00732821">
        <w:rPr>
          <w:rFonts w:cs="Arial"/>
        </w:rPr>
        <w:t xml:space="preserve"> Komisjonil on riigihanke läbiviimisel järgmised ülesanded:</w:t>
      </w:r>
    </w:p>
    <w:p w14:paraId="0A3E053C" w14:textId="16299D83" w:rsidR="00EF4285" w:rsidRPr="00732821" w:rsidRDefault="00EF4285" w:rsidP="00F85162">
      <w:pPr>
        <w:numPr>
          <w:ilvl w:val="1"/>
          <w:numId w:val="1"/>
        </w:numPr>
        <w:ind w:left="993" w:hanging="567"/>
        <w:jc w:val="both"/>
        <w:rPr>
          <w:rFonts w:cs="Arial"/>
        </w:rPr>
      </w:pPr>
      <w:r w:rsidRPr="00732821">
        <w:rPr>
          <w:rFonts w:cs="Arial"/>
        </w:rPr>
        <w:t>hanke</w:t>
      </w:r>
      <w:r w:rsidR="001C018E" w:rsidRPr="00732821">
        <w:rPr>
          <w:rFonts w:cs="Arial"/>
        </w:rPr>
        <w:t xml:space="preserve"> alus</w:t>
      </w:r>
      <w:r w:rsidRPr="00732821">
        <w:rPr>
          <w:rFonts w:cs="Arial"/>
        </w:rPr>
        <w:t xml:space="preserve">dokumentide </w:t>
      </w:r>
      <w:r w:rsidR="00FE473C" w:rsidRPr="00732821">
        <w:rPr>
          <w:rFonts w:cs="Arial"/>
        </w:rPr>
        <w:t>läbivaatamine ning kooskõlastamine</w:t>
      </w:r>
      <w:r w:rsidRPr="00732821">
        <w:rPr>
          <w:rFonts w:cs="Arial"/>
        </w:rPr>
        <w:t>;</w:t>
      </w:r>
    </w:p>
    <w:p w14:paraId="085B84AD" w14:textId="7FF46C0D" w:rsidR="00EF4285" w:rsidRPr="00732821" w:rsidRDefault="001C018E" w:rsidP="00F85162">
      <w:pPr>
        <w:numPr>
          <w:ilvl w:val="1"/>
          <w:numId w:val="1"/>
        </w:numPr>
        <w:ind w:left="993" w:hanging="567"/>
        <w:jc w:val="both"/>
        <w:rPr>
          <w:rFonts w:cs="Arial"/>
        </w:rPr>
      </w:pPr>
      <w:r w:rsidRPr="00732821">
        <w:rPr>
          <w:rFonts w:cs="Arial"/>
        </w:rPr>
        <w:t xml:space="preserve">vajadusel </w:t>
      </w:r>
      <w:r w:rsidR="00EF4285" w:rsidRPr="00732821">
        <w:rPr>
          <w:rFonts w:cs="Arial"/>
        </w:rPr>
        <w:t>RHS-s ette nähtud juhtudel laekunud pakkumuste avamine;</w:t>
      </w:r>
    </w:p>
    <w:p w14:paraId="39FD84F7" w14:textId="4ED1D106" w:rsidR="00EF4285" w:rsidRPr="00732821" w:rsidRDefault="00EF4285" w:rsidP="00F85162">
      <w:pPr>
        <w:numPr>
          <w:ilvl w:val="1"/>
          <w:numId w:val="1"/>
        </w:numPr>
        <w:ind w:left="993" w:hanging="567"/>
        <w:jc w:val="both"/>
        <w:rPr>
          <w:rFonts w:cs="Arial"/>
        </w:rPr>
      </w:pPr>
      <w:r w:rsidRPr="00732821">
        <w:rPr>
          <w:rFonts w:cs="Arial"/>
        </w:rPr>
        <w:t>pakkujate kvalifikatsiooni ja kõr</w:t>
      </w:r>
      <w:r w:rsidR="00790E61" w:rsidRPr="00732821">
        <w:rPr>
          <w:rFonts w:cs="Arial"/>
        </w:rPr>
        <w:t>valdamise aluste kontroll</w:t>
      </w:r>
      <w:r w:rsidR="001876D9" w:rsidRPr="00732821">
        <w:rPr>
          <w:rFonts w:cs="Arial"/>
        </w:rPr>
        <w:t>imine</w:t>
      </w:r>
      <w:r w:rsidR="00514A9A" w:rsidRPr="00732821">
        <w:rPr>
          <w:rFonts w:cs="Arial"/>
        </w:rPr>
        <w:t>,</w:t>
      </w:r>
      <w:r w:rsidR="00790E61" w:rsidRPr="00732821">
        <w:rPr>
          <w:rFonts w:cs="Arial"/>
        </w:rPr>
        <w:t xml:space="preserve"> </w:t>
      </w:r>
      <w:r w:rsidR="00514A9A" w:rsidRPr="00732821">
        <w:rPr>
          <w:rFonts w:cs="Arial"/>
        </w:rPr>
        <w:t>pakkumuste vastavuse kontroll</w:t>
      </w:r>
      <w:r w:rsidR="001876D9" w:rsidRPr="00732821">
        <w:rPr>
          <w:rFonts w:cs="Arial"/>
        </w:rPr>
        <w:t>imine</w:t>
      </w:r>
      <w:r w:rsidR="00514A9A" w:rsidRPr="00732821">
        <w:rPr>
          <w:rFonts w:cs="Arial"/>
        </w:rPr>
        <w:t xml:space="preserve">, pakkumuste hindamine </w:t>
      </w:r>
      <w:r w:rsidR="00790E61" w:rsidRPr="00732821">
        <w:rPr>
          <w:rFonts w:cs="Arial"/>
        </w:rPr>
        <w:t xml:space="preserve">ning </w:t>
      </w:r>
      <w:r w:rsidR="00A42884" w:rsidRPr="00732821">
        <w:rPr>
          <w:rFonts w:cs="Arial"/>
        </w:rPr>
        <w:t>direktorile</w:t>
      </w:r>
      <w:r w:rsidR="00115E16" w:rsidRPr="00732821">
        <w:rPr>
          <w:rFonts w:cs="Arial"/>
        </w:rPr>
        <w:t xml:space="preserve"> </w:t>
      </w:r>
      <w:r w:rsidRPr="00732821">
        <w:rPr>
          <w:rFonts w:cs="Arial"/>
        </w:rPr>
        <w:t>vastava</w:t>
      </w:r>
      <w:r w:rsidR="00514A9A" w:rsidRPr="00732821">
        <w:rPr>
          <w:rFonts w:cs="Arial"/>
        </w:rPr>
        <w:t>te</w:t>
      </w:r>
      <w:r w:rsidRPr="00732821">
        <w:rPr>
          <w:rFonts w:cs="Arial"/>
        </w:rPr>
        <w:t xml:space="preserve"> otsus</w:t>
      </w:r>
      <w:r w:rsidR="00514A9A" w:rsidRPr="00732821">
        <w:rPr>
          <w:rFonts w:cs="Arial"/>
        </w:rPr>
        <w:t>t</w:t>
      </w:r>
      <w:r w:rsidRPr="00732821">
        <w:rPr>
          <w:rFonts w:cs="Arial"/>
        </w:rPr>
        <w:t>e kinnitamise ettepaneku tegemine;</w:t>
      </w:r>
    </w:p>
    <w:p w14:paraId="17DEDC5A" w14:textId="1E40FD4A" w:rsidR="009D0014" w:rsidRPr="00732821" w:rsidRDefault="00EF4285" w:rsidP="00F85162">
      <w:pPr>
        <w:numPr>
          <w:ilvl w:val="1"/>
          <w:numId w:val="1"/>
        </w:numPr>
        <w:ind w:left="993" w:hanging="567"/>
        <w:jc w:val="both"/>
        <w:rPr>
          <w:rFonts w:cs="Arial"/>
        </w:rPr>
      </w:pPr>
      <w:r w:rsidRPr="00732821">
        <w:rPr>
          <w:rFonts w:cs="Arial"/>
        </w:rPr>
        <w:t xml:space="preserve">seisukoha andmine muudes </w:t>
      </w:r>
      <w:r w:rsidR="00C501DC" w:rsidRPr="00732821">
        <w:rPr>
          <w:rFonts w:cs="Arial"/>
        </w:rPr>
        <w:t>riigihankega</w:t>
      </w:r>
      <w:r w:rsidR="00087D8C" w:rsidRPr="00732821">
        <w:rPr>
          <w:rFonts w:cs="Arial"/>
        </w:rPr>
        <w:t xml:space="preserve"> seotud küsimustes.</w:t>
      </w:r>
    </w:p>
    <w:p w14:paraId="3B15A4E3" w14:textId="77777777" w:rsidR="00FE473C" w:rsidRPr="00732821" w:rsidRDefault="00FE473C" w:rsidP="00962366">
      <w:pPr>
        <w:rPr>
          <w:rFonts w:cs="Arial"/>
        </w:rPr>
      </w:pPr>
    </w:p>
    <w:p w14:paraId="37BD3353" w14:textId="77777777" w:rsidR="001779D3" w:rsidRPr="00732821" w:rsidRDefault="001779D3" w:rsidP="00193B7B">
      <w:pPr>
        <w:rPr>
          <w:rFonts w:cs="Arial"/>
          <w:b/>
        </w:rPr>
      </w:pPr>
    </w:p>
    <w:p w14:paraId="3356E728" w14:textId="6C7A40AE" w:rsidR="00193B7B" w:rsidRPr="00732821" w:rsidRDefault="000B5897" w:rsidP="00193B7B">
      <w:pPr>
        <w:rPr>
          <w:rFonts w:cs="Arial"/>
          <w:b/>
        </w:rPr>
      </w:pPr>
      <w:r w:rsidRPr="00732821">
        <w:rPr>
          <w:rFonts w:cs="Arial"/>
          <w:b/>
        </w:rPr>
        <w:t>V</w:t>
      </w:r>
      <w:r w:rsidR="00193B7B" w:rsidRPr="00732821">
        <w:rPr>
          <w:rFonts w:cs="Arial"/>
          <w:b/>
        </w:rPr>
        <w:t xml:space="preserve"> </w:t>
      </w:r>
      <w:r w:rsidR="00B53CD4" w:rsidRPr="00732821">
        <w:rPr>
          <w:rFonts w:cs="Arial"/>
          <w:b/>
        </w:rPr>
        <w:t>Otseost</w:t>
      </w:r>
    </w:p>
    <w:p w14:paraId="27EEBEBA" w14:textId="77777777" w:rsidR="00193B7B" w:rsidRPr="00732821" w:rsidRDefault="00193B7B" w:rsidP="00193B7B">
      <w:pPr>
        <w:rPr>
          <w:rFonts w:cs="Arial"/>
          <w:b/>
        </w:rPr>
      </w:pPr>
    </w:p>
    <w:p w14:paraId="39AF6A53" w14:textId="77777777" w:rsidR="00BF1E9E" w:rsidRPr="00315CFE" w:rsidRDefault="00BF1E9E" w:rsidP="00BF1E9E">
      <w:pPr>
        <w:pStyle w:val="Loendilik"/>
        <w:numPr>
          <w:ilvl w:val="0"/>
          <w:numId w:val="1"/>
        </w:numPr>
        <w:tabs>
          <w:tab w:val="left" w:pos="426"/>
        </w:tabs>
        <w:ind w:left="426" w:hanging="426"/>
        <w:jc w:val="both"/>
        <w:rPr>
          <w:rFonts w:ascii="Arial" w:hAnsi="Arial" w:cs="Arial"/>
          <w:sz w:val="20"/>
          <w:szCs w:val="20"/>
        </w:rPr>
      </w:pPr>
      <w:r w:rsidRPr="00315CFE">
        <w:rPr>
          <w:rFonts w:ascii="Arial" w:hAnsi="Arial" w:cs="Arial"/>
          <w:sz w:val="20"/>
          <w:szCs w:val="20"/>
        </w:rPr>
        <w:t>Otseost on riigihange, mille eeldatav maksumus on:</w:t>
      </w:r>
    </w:p>
    <w:p w14:paraId="198ECF5E" w14:textId="4D0E651A" w:rsidR="00BF1E9E" w:rsidRPr="00315CFE" w:rsidRDefault="00BF1E9E" w:rsidP="00BF1E9E">
      <w:pPr>
        <w:pStyle w:val="Loendilik"/>
        <w:numPr>
          <w:ilvl w:val="1"/>
          <w:numId w:val="1"/>
        </w:numPr>
        <w:tabs>
          <w:tab w:val="left" w:pos="426"/>
        </w:tabs>
        <w:jc w:val="both"/>
        <w:rPr>
          <w:rFonts w:ascii="Arial" w:hAnsi="Arial" w:cs="Arial"/>
          <w:sz w:val="20"/>
          <w:szCs w:val="20"/>
        </w:rPr>
      </w:pPr>
      <w:r w:rsidRPr="00315CFE">
        <w:rPr>
          <w:rFonts w:ascii="Arial" w:hAnsi="Arial" w:cs="Arial"/>
          <w:sz w:val="20"/>
          <w:szCs w:val="20"/>
        </w:rPr>
        <w:t xml:space="preserve"> asjade ja  teenuste puhul väiksem kui </w:t>
      </w:r>
      <w:r w:rsidR="009E7D30">
        <w:rPr>
          <w:rFonts w:ascii="Arial" w:hAnsi="Arial" w:cs="Arial"/>
          <w:sz w:val="20"/>
          <w:szCs w:val="20"/>
        </w:rPr>
        <w:t>10</w:t>
      </w:r>
      <w:r>
        <w:rPr>
          <w:rFonts w:ascii="Arial" w:hAnsi="Arial" w:cs="Arial"/>
          <w:sz w:val="20"/>
          <w:szCs w:val="20"/>
        </w:rPr>
        <w:t xml:space="preserve"> </w:t>
      </w:r>
      <w:r w:rsidRPr="00315CFE">
        <w:rPr>
          <w:rFonts w:ascii="Arial" w:hAnsi="Arial" w:cs="Arial"/>
          <w:sz w:val="20"/>
          <w:szCs w:val="20"/>
        </w:rPr>
        <w:t>000 eurot;</w:t>
      </w:r>
    </w:p>
    <w:p w14:paraId="16B60698" w14:textId="77777777" w:rsidR="00BF1E9E" w:rsidRPr="00315CFE" w:rsidRDefault="00BF1E9E" w:rsidP="00BF1E9E">
      <w:pPr>
        <w:pStyle w:val="Loendilik"/>
        <w:numPr>
          <w:ilvl w:val="1"/>
          <w:numId w:val="1"/>
        </w:numPr>
        <w:tabs>
          <w:tab w:val="left" w:pos="426"/>
        </w:tabs>
        <w:jc w:val="both"/>
        <w:rPr>
          <w:rFonts w:ascii="Arial" w:hAnsi="Arial" w:cs="Arial"/>
          <w:sz w:val="20"/>
          <w:szCs w:val="20"/>
        </w:rPr>
      </w:pPr>
      <w:r w:rsidRPr="00315CFE">
        <w:rPr>
          <w:rFonts w:ascii="Arial" w:hAnsi="Arial" w:cs="Arial"/>
          <w:sz w:val="20"/>
          <w:szCs w:val="20"/>
        </w:rPr>
        <w:t xml:space="preserve">ehitustööde, eriteenuste, ideelahenduste, teenuste kontsessiooni ja eriteenuste kontsessiooni puhul väiksem kui </w:t>
      </w:r>
      <w:r>
        <w:rPr>
          <w:rFonts w:ascii="Arial" w:hAnsi="Arial" w:cs="Arial"/>
          <w:sz w:val="20"/>
          <w:szCs w:val="20"/>
        </w:rPr>
        <w:t>1</w:t>
      </w:r>
      <w:r w:rsidRPr="00315CFE">
        <w:rPr>
          <w:rFonts w:ascii="Arial" w:hAnsi="Arial" w:cs="Arial"/>
          <w:sz w:val="20"/>
          <w:szCs w:val="20"/>
        </w:rPr>
        <w:t>0 000 eurot;</w:t>
      </w:r>
    </w:p>
    <w:p w14:paraId="6027A698" w14:textId="6B6AAF66" w:rsidR="00BF1E9E" w:rsidRDefault="00BF1E9E" w:rsidP="00BF1E9E">
      <w:pPr>
        <w:pStyle w:val="Loendilik"/>
        <w:numPr>
          <w:ilvl w:val="1"/>
          <w:numId w:val="1"/>
        </w:numPr>
        <w:tabs>
          <w:tab w:val="left" w:pos="426"/>
        </w:tabs>
        <w:jc w:val="both"/>
        <w:rPr>
          <w:rFonts w:ascii="Arial" w:hAnsi="Arial" w:cs="Arial"/>
          <w:sz w:val="20"/>
          <w:szCs w:val="20"/>
        </w:rPr>
      </w:pPr>
      <w:r w:rsidRPr="00315CFE">
        <w:rPr>
          <w:rFonts w:ascii="Arial" w:hAnsi="Arial" w:cs="Arial"/>
          <w:sz w:val="20"/>
          <w:szCs w:val="20"/>
        </w:rPr>
        <w:t xml:space="preserve">sotsiaalteenuste, sotsiaalteenuste kontsessiooni ja ehitustööde kontsessiooni puhul väiksem kui </w:t>
      </w:r>
      <w:r w:rsidR="009E7D30">
        <w:rPr>
          <w:rFonts w:ascii="Arial" w:hAnsi="Arial" w:cs="Arial"/>
          <w:sz w:val="20"/>
          <w:szCs w:val="20"/>
        </w:rPr>
        <w:t>1</w:t>
      </w:r>
      <w:r w:rsidRPr="00315CFE">
        <w:rPr>
          <w:rFonts w:ascii="Arial" w:hAnsi="Arial" w:cs="Arial"/>
          <w:sz w:val="20"/>
          <w:szCs w:val="20"/>
        </w:rPr>
        <w:t>0 000 eurot.</w:t>
      </w:r>
    </w:p>
    <w:p w14:paraId="6CE36EED" w14:textId="77777777" w:rsidR="000435AA" w:rsidRPr="000435AA" w:rsidRDefault="000435AA" w:rsidP="000435AA">
      <w:pPr>
        <w:pStyle w:val="Loendilik"/>
        <w:autoSpaceDE w:val="0"/>
        <w:autoSpaceDN w:val="0"/>
        <w:adjustRightInd w:val="0"/>
        <w:ind w:left="2700"/>
        <w:rPr>
          <w:rFonts w:eastAsiaTheme="minorHAnsi"/>
          <w:color w:val="000000"/>
        </w:rPr>
      </w:pPr>
    </w:p>
    <w:p w14:paraId="6C23586E" w14:textId="55EEFE5D" w:rsidR="000435AA" w:rsidRPr="009E7D30" w:rsidRDefault="000435AA" w:rsidP="008C70B0">
      <w:pPr>
        <w:pStyle w:val="Loendilik"/>
        <w:numPr>
          <w:ilvl w:val="0"/>
          <w:numId w:val="1"/>
        </w:numPr>
        <w:autoSpaceDE w:val="0"/>
        <w:autoSpaceDN w:val="0"/>
        <w:adjustRightInd w:val="0"/>
        <w:ind w:left="426" w:hanging="426"/>
        <w:jc w:val="both"/>
        <w:rPr>
          <w:rFonts w:ascii="Arial" w:eastAsiaTheme="minorHAnsi" w:hAnsi="Arial" w:cs="Arial"/>
          <w:color w:val="000000"/>
          <w:sz w:val="20"/>
          <w:szCs w:val="20"/>
        </w:rPr>
      </w:pPr>
      <w:r w:rsidRPr="009E7D30">
        <w:rPr>
          <w:rFonts w:ascii="Arial" w:eastAsiaTheme="minorHAnsi" w:hAnsi="Arial" w:cs="Arial"/>
          <w:color w:val="000000"/>
          <w:sz w:val="20"/>
          <w:szCs w:val="20"/>
        </w:rPr>
        <w:t xml:space="preserve">Struktuuritoetuste vahendite ja nende kaasfinantseerimiseks ette nähtud riigieelarveliste vahendite kasutamisel tuleb täiendavalt 5 000-10 000 </w:t>
      </w:r>
      <w:proofErr w:type="spellStart"/>
      <w:r w:rsidRPr="009E7D30">
        <w:rPr>
          <w:rFonts w:ascii="Arial" w:eastAsiaTheme="minorHAnsi" w:hAnsi="Arial" w:cs="Arial"/>
          <w:color w:val="000000"/>
          <w:sz w:val="20"/>
          <w:szCs w:val="20"/>
        </w:rPr>
        <w:t>eurose</w:t>
      </w:r>
      <w:proofErr w:type="spellEnd"/>
      <w:r w:rsidRPr="009E7D30">
        <w:rPr>
          <w:rFonts w:ascii="Arial" w:eastAsiaTheme="minorHAnsi" w:hAnsi="Arial" w:cs="Arial"/>
          <w:color w:val="000000"/>
          <w:sz w:val="20"/>
          <w:szCs w:val="20"/>
        </w:rPr>
        <w:t xml:space="preserve"> maksumusega asjade või teenuste ostmisel fikseerida, kuidas järgiti riigihangete läbiviimise üldpõhimõtteid. Ostude eest vastutav isik võib võtta pakkumised suuliselt või võrrelda hindu muul moel, kuid hankelepingule või arvele lisatakse kirjalikult lühike selgitus, kuidas on pakkumusi võrreldud, mis on valitud pakkuja eelised või miks on pakkumus võetud ainult ühelt pakkujalt (kontrolljälg).</w:t>
      </w:r>
    </w:p>
    <w:p w14:paraId="6C2F09F4" w14:textId="77777777" w:rsidR="00BF1E9E" w:rsidRPr="009E7D30" w:rsidRDefault="00BF1E9E" w:rsidP="009E7D30">
      <w:pPr>
        <w:tabs>
          <w:tab w:val="left" w:pos="426"/>
        </w:tabs>
        <w:jc w:val="both"/>
        <w:rPr>
          <w:rFonts w:cs="Arial"/>
        </w:rPr>
      </w:pPr>
    </w:p>
    <w:p w14:paraId="639DD5B1" w14:textId="77777777" w:rsidR="00BF1E9E" w:rsidRPr="00315CFE" w:rsidRDefault="00BF1E9E" w:rsidP="00BF1E9E">
      <w:pPr>
        <w:pStyle w:val="Loendilik"/>
        <w:numPr>
          <w:ilvl w:val="0"/>
          <w:numId w:val="1"/>
        </w:numPr>
        <w:tabs>
          <w:tab w:val="left" w:pos="426"/>
        </w:tabs>
        <w:ind w:left="426" w:hanging="426"/>
        <w:jc w:val="both"/>
        <w:rPr>
          <w:rFonts w:ascii="Arial" w:hAnsi="Arial" w:cs="Arial"/>
          <w:sz w:val="20"/>
          <w:szCs w:val="20"/>
        </w:rPr>
      </w:pPr>
      <w:r w:rsidRPr="00315CFE">
        <w:rPr>
          <w:rFonts w:ascii="Arial" w:hAnsi="Arial" w:cs="Arial"/>
          <w:sz w:val="20"/>
          <w:szCs w:val="20"/>
        </w:rPr>
        <w:t>Otseostu korral kohaldatakse RHS §-s 3 sätestatud üldpõhimõtteid selliselt, et ostu läbiviimise protsess toimuks võimalikult efektiivselt, ehk asutusele kaasneks võimalikult väike aja-, raha- ja tööjõukulu. See tähendab, et kui ilma võrdlevaid pakkumusi küsimata suudetakse hanke tulemus saavutada asutuse jaoks mõistliku hinna ja kvaliteedi suhtega, siis ei ole vastutaval isikul kohustust pakkumusi küsida ja võrrelda.</w:t>
      </w:r>
    </w:p>
    <w:p w14:paraId="391BD17A" w14:textId="77777777" w:rsidR="00BF1E9E" w:rsidRPr="00315CFE" w:rsidRDefault="00BF1E9E" w:rsidP="00BF1E9E">
      <w:pPr>
        <w:pStyle w:val="Loendilik"/>
        <w:tabs>
          <w:tab w:val="left" w:pos="426"/>
        </w:tabs>
        <w:ind w:left="426"/>
        <w:jc w:val="both"/>
        <w:rPr>
          <w:rFonts w:ascii="Arial" w:hAnsi="Arial" w:cs="Arial"/>
          <w:sz w:val="20"/>
          <w:szCs w:val="20"/>
        </w:rPr>
      </w:pPr>
    </w:p>
    <w:p w14:paraId="7B3FF78E" w14:textId="77777777" w:rsidR="00BF1E9E" w:rsidRPr="00315CFE" w:rsidRDefault="00BF1E9E" w:rsidP="00BF1E9E">
      <w:pPr>
        <w:numPr>
          <w:ilvl w:val="0"/>
          <w:numId w:val="1"/>
        </w:numPr>
        <w:ind w:left="426" w:hanging="426"/>
        <w:jc w:val="both"/>
        <w:rPr>
          <w:rFonts w:cs="Arial"/>
        </w:rPr>
      </w:pPr>
      <w:r w:rsidRPr="00315CFE">
        <w:rPr>
          <w:rFonts w:cs="Arial"/>
        </w:rPr>
        <w:t>Otseostu läbiviimise, dokumenteerimise ja lepingu täitmise järelevalve korraldab vastutav isik, kui konkreetse riigihanke puhul pole teisiti sätestatud.</w:t>
      </w:r>
    </w:p>
    <w:p w14:paraId="069323DC" w14:textId="77777777" w:rsidR="003049AE" w:rsidRPr="00732821" w:rsidRDefault="003049AE" w:rsidP="00D05AF7">
      <w:pPr>
        <w:rPr>
          <w:rFonts w:cs="Arial"/>
        </w:rPr>
      </w:pPr>
    </w:p>
    <w:p w14:paraId="55D35C54" w14:textId="610CB479" w:rsidR="003049AE" w:rsidRPr="00732821" w:rsidRDefault="003049AE" w:rsidP="00F85162">
      <w:pPr>
        <w:numPr>
          <w:ilvl w:val="0"/>
          <w:numId w:val="1"/>
        </w:numPr>
        <w:ind w:left="426" w:hanging="426"/>
        <w:jc w:val="both"/>
        <w:rPr>
          <w:rFonts w:cs="Arial"/>
        </w:rPr>
      </w:pPr>
      <w:r w:rsidRPr="00732821">
        <w:rPr>
          <w:rFonts w:cs="Arial"/>
        </w:rPr>
        <w:t xml:space="preserve">Otseostuga </w:t>
      </w:r>
      <w:r w:rsidR="006E52FB" w:rsidRPr="00732821">
        <w:rPr>
          <w:rFonts w:cs="Arial"/>
        </w:rPr>
        <w:t xml:space="preserve">seonduv </w:t>
      </w:r>
      <w:r w:rsidRPr="00732821">
        <w:rPr>
          <w:rFonts w:cs="Arial"/>
        </w:rPr>
        <w:t>dokumentatsioon peab sisaldama</w:t>
      </w:r>
      <w:r w:rsidR="000F3761" w:rsidRPr="00732821">
        <w:rPr>
          <w:rFonts w:cs="Arial"/>
        </w:rPr>
        <w:t xml:space="preserve"> vähemalt</w:t>
      </w:r>
      <w:r w:rsidRPr="00732821">
        <w:rPr>
          <w:rFonts w:cs="Arial"/>
        </w:rPr>
        <w:t>:</w:t>
      </w:r>
    </w:p>
    <w:p w14:paraId="3908A7C5" w14:textId="25013755" w:rsidR="004A13CC" w:rsidRPr="00732821" w:rsidRDefault="004A13CC" w:rsidP="00F85162">
      <w:pPr>
        <w:pStyle w:val="Loendilik"/>
        <w:numPr>
          <w:ilvl w:val="1"/>
          <w:numId w:val="1"/>
        </w:numPr>
        <w:jc w:val="both"/>
        <w:rPr>
          <w:rFonts w:ascii="Arial" w:hAnsi="Arial" w:cs="Arial"/>
          <w:sz w:val="20"/>
          <w:szCs w:val="20"/>
        </w:rPr>
      </w:pPr>
      <w:r w:rsidRPr="00732821">
        <w:rPr>
          <w:rFonts w:ascii="Arial" w:hAnsi="Arial" w:cs="Arial"/>
          <w:sz w:val="20"/>
          <w:szCs w:val="20"/>
        </w:rPr>
        <w:t>pakkumuste v</w:t>
      </w:r>
      <w:r w:rsidR="00FF0989" w:rsidRPr="00732821">
        <w:rPr>
          <w:rFonts w:ascii="Arial" w:hAnsi="Arial" w:cs="Arial"/>
          <w:sz w:val="20"/>
          <w:szCs w:val="20"/>
        </w:rPr>
        <w:t>õt</w:t>
      </w:r>
      <w:r w:rsidRPr="00732821">
        <w:rPr>
          <w:rFonts w:ascii="Arial" w:hAnsi="Arial" w:cs="Arial"/>
          <w:sz w:val="20"/>
          <w:szCs w:val="20"/>
        </w:rPr>
        <w:t>mise korral pakkumusi (hinnapäringuid);</w:t>
      </w:r>
    </w:p>
    <w:p w14:paraId="2889DF34" w14:textId="1A82F174" w:rsidR="003049AE" w:rsidRPr="00732821" w:rsidRDefault="007B5508" w:rsidP="00F85162">
      <w:pPr>
        <w:pStyle w:val="Loendilik"/>
        <w:numPr>
          <w:ilvl w:val="1"/>
          <w:numId w:val="1"/>
        </w:numPr>
        <w:jc w:val="both"/>
        <w:rPr>
          <w:rFonts w:ascii="Arial" w:hAnsi="Arial" w:cs="Arial"/>
          <w:sz w:val="20"/>
          <w:szCs w:val="20"/>
        </w:rPr>
      </w:pPr>
      <w:r>
        <w:rPr>
          <w:rFonts w:ascii="Arial" w:hAnsi="Arial" w:cs="Arial"/>
          <w:sz w:val="20"/>
          <w:szCs w:val="20"/>
        </w:rPr>
        <w:t xml:space="preserve">vajadusel </w:t>
      </w:r>
      <w:r w:rsidR="003049AE" w:rsidRPr="00732821">
        <w:rPr>
          <w:rFonts w:ascii="Arial" w:hAnsi="Arial" w:cs="Arial"/>
          <w:sz w:val="20"/>
          <w:szCs w:val="20"/>
        </w:rPr>
        <w:t xml:space="preserve">lepingut </w:t>
      </w:r>
      <w:r w:rsidR="00AE5EB4" w:rsidRPr="00732821">
        <w:rPr>
          <w:rFonts w:ascii="Arial" w:hAnsi="Arial" w:cs="Arial"/>
          <w:sz w:val="20"/>
          <w:szCs w:val="20"/>
        </w:rPr>
        <w:t xml:space="preserve">korra </w:t>
      </w:r>
      <w:r w:rsidR="00864B03" w:rsidRPr="00732821">
        <w:rPr>
          <w:rFonts w:ascii="Arial" w:hAnsi="Arial" w:cs="Arial"/>
          <w:sz w:val="20"/>
          <w:szCs w:val="20"/>
        </w:rPr>
        <w:t>punktis</w:t>
      </w:r>
      <w:r w:rsidR="00AE5EB4" w:rsidRPr="00732821">
        <w:rPr>
          <w:rFonts w:ascii="Arial" w:hAnsi="Arial" w:cs="Arial"/>
          <w:sz w:val="20"/>
          <w:szCs w:val="20"/>
        </w:rPr>
        <w:t xml:space="preserve"> </w:t>
      </w:r>
      <w:r w:rsidR="00AE5EB4" w:rsidRPr="009E7D30">
        <w:rPr>
          <w:rFonts w:ascii="Arial" w:hAnsi="Arial" w:cs="Arial"/>
          <w:sz w:val="20"/>
          <w:szCs w:val="20"/>
        </w:rPr>
        <w:t>4</w:t>
      </w:r>
      <w:r w:rsidR="009E7D30" w:rsidRPr="009E7D30">
        <w:rPr>
          <w:rFonts w:ascii="Arial" w:hAnsi="Arial" w:cs="Arial"/>
          <w:sz w:val="20"/>
          <w:szCs w:val="20"/>
        </w:rPr>
        <w:t>5</w:t>
      </w:r>
      <w:r w:rsidR="00AE5EB4" w:rsidRPr="009E7D30">
        <w:rPr>
          <w:rFonts w:ascii="Arial" w:hAnsi="Arial" w:cs="Arial"/>
          <w:sz w:val="20"/>
          <w:szCs w:val="20"/>
        </w:rPr>
        <w:t xml:space="preserve"> ja 4</w:t>
      </w:r>
      <w:r w:rsidR="009E7D30" w:rsidRPr="009E7D30">
        <w:rPr>
          <w:rFonts w:ascii="Arial" w:hAnsi="Arial" w:cs="Arial"/>
          <w:sz w:val="20"/>
          <w:szCs w:val="20"/>
        </w:rPr>
        <w:t>6</w:t>
      </w:r>
      <w:r w:rsidR="00864B03" w:rsidRPr="00732821">
        <w:rPr>
          <w:rFonts w:ascii="Arial" w:hAnsi="Arial" w:cs="Arial"/>
          <w:sz w:val="20"/>
          <w:szCs w:val="20"/>
        </w:rPr>
        <w:t xml:space="preserve"> sätestatud juhtudel;</w:t>
      </w:r>
    </w:p>
    <w:p w14:paraId="355A8915" w14:textId="77777777" w:rsidR="005A6242" w:rsidRPr="00732821" w:rsidRDefault="005A6242" w:rsidP="005A6242">
      <w:pPr>
        <w:pStyle w:val="Loendilik"/>
        <w:tabs>
          <w:tab w:val="left" w:pos="426"/>
        </w:tabs>
        <w:ind w:left="426"/>
        <w:jc w:val="both"/>
        <w:rPr>
          <w:rFonts w:ascii="Arial" w:hAnsi="Arial" w:cs="Arial"/>
          <w:sz w:val="20"/>
          <w:szCs w:val="20"/>
        </w:rPr>
      </w:pPr>
    </w:p>
    <w:p w14:paraId="0D13394D" w14:textId="77777777" w:rsidR="008360DE" w:rsidRPr="00732821" w:rsidRDefault="008360DE" w:rsidP="00193B7B">
      <w:pPr>
        <w:pStyle w:val="Loendilik"/>
        <w:tabs>
          <w:tab w:val="left" w:pos="426"/>
        </w:tabs>
        <w:ind w:left="0"/>
        <w:jc w:val="both"/>
        <w:rPr>
          <w:rFonts w:ascii="Arial" w:hAnsi="Arial" w:cs="Arial"/>
          <w:sz w:val="20"/>
          <w:szCs w:val="20"/>
        </w:rPr>
      </w:pPr>
    </w:p>
    <w:p w14:paraId="453BD6EF" w14:textId="2910384A" w:rsidR="00193B7B" w:rsidRPr="00732821" w:rsidRDefault="000B5897" w:rsidP="00193B7B">
      <w:pPr>
        <w:jc w:val="both"/>
        <w:rPr>
          <w:rFonts w:cs="Arial"/>
          <w:b/>
        </w:rPr>
      </w:pPr>
      <w:r w:rsidRPr="00732821">
        <w:rPr>
          <w:rFonts w:cs="Arial"/>
          <w:b/>
        </w:rPr>
        <w:t>V</w:t>
      </w:r>
      <w:r w:rsidR="002A316D" w:rsidRPr="00732821">
        <w:rPr>
          <w:rFonts w:cs="Arial"/>
          <w:b/>
        </w:rPr>
        <w:t>I</w:t>
      </w:r>
      <w:r w:rsidR="00193B7B" w:rsidRPr="00732821">
        <w:rPr>
          <w:rFonts w:cs="Arial"/>
          <w:b/>
        </w:rPr>
        <w:t xml:space="preserve"> Väikehange</w:t>
      </w:r>
    </w:p>
    <w:p w14:paraId="23B16119" w14:textId="77777777" w:rsidR="00193B7B" w:rsidRPr="00732821" w:rsidRDefault="00193B7B" w:rsidP="00193B7B">
      <w:pPr>
        <w:jc w:val="both"/>
        <w:rPr>
          <w:rFonts w:cs="Arial"/>
          <w:b/>
        </w:rPr>
      </w:pPr>
    </w:p>
    <w:p w14:paraId="060EB6D7" w14:textId="7B221C2B" w:rsidR="009B1EFA" w:rsidRPr="009E7D30" w:rsidRDefault="009B1EFA" w:rsidP="009B1EFA">
      <w:pPr>
        <w:numPr>
          <w:ilvl w:val="0"/>
          <w:numId w:val="1"/>
        </w:numPr>
        <w:ind w:left="426" w:hanging="426"/>
        <w:jc w:val="both"/>
        <w:rPr>
          <w:rFonts w:cs="Arial"/>
        </w:rPr>
      </w:pPr>
      <w:r w:rsidRPr="00315CFE">
        <w:rPr>
          <w:rFonts w:cs="Arial"/>
        </w:rPr>
        <w:t>Väikehange</w:t>
      </w:r>
      <w:r w:rsidR="00862820">
        <w:rPr>
          <w:rFonts w:cs="Arial"/>
        </w:rPr>
        <w:t xml:space="preserve"> on</w:t>
      </w:r>
      <w:r w:rsidRPr="00315CFE">
        <w:rPr>
          <w:rFonts w:cs="Arial"/>
        </w:rPr>
        <w:t xml:space="preserve"> riigihange, mille lepingu </w:t>
      </w:r>
      <w:r w:rsidRPr="009E7D30">
        <w:rPr>
          <w:rFonts w:cs="Arial"/>
        </w:rPr>
        <w:t>eeldatav maksumus on:</w:t>
      </w:r>
    </w:p>
    <w:p w14:paraId="7D891411" w14:textId="6C1A4C07" w:rsidR="009B1EFA" w:rsidRPr="009E7D30" w:rsidRDefault="009B1EFA" w:rsidP="009B1EFA">
      <w:pPr>
        <w:pStyle w:val="Loendilik"/>
        <w:numPr>
          <w:ilvl w:val="1"/>
          <w:numId w:val="1"/>
        </w:numPr>
        <w:jc w:val="both"/>
        <w:rPr>
          <w:rFonts w:ascii="Arial" w:hAnsi="Arial" w:cs="Arial"/>
          <w:sz w:val="20"/>
          <w:szCs w:val="20"/>
        </w:rPr>
      </w:pPr>
      <w:r w:rsidRPr="009E7D30">
        <w:rPr>
          <w:rFonts w:ascii="Arial" w:hAnsi="Arial" w:cs="Arial"/>
          <w:sz w:val="20"/>
          <w:szCs w:val="20"/>
        </w:rPr>
        <w:t xml:space="preserve">asjade, teenuste puhul vähemalt </w:t>
      </w:r>
      <w:r w:rsidR="009E7D30" w:rsidRPr="009E7D30">
        <w:rPr>
          <w:rFonts w:ascii="Arial" w:hAnsi="Arial" w:cs="Arial"/>
          <w:sz w:val="20"/>
          <w:szCs w:val="20"/>
        </w:rPr>
        <w:t>10</w:t>
      </w:r>
      <w:r w:rsidRPr="009E7D30">
        <w:rPr>
          <w:rFonts w:ascii="Arial" w:hAnsi="Arial" w:cs="Arial"/>
          <w:sz w:val="20"/>
          <w:szCs w:val="20"/>
        </w:rPr>
        <w:t xml:space="preserve"> 000 eurot, kuid väiksem kui 30 000 eurot;</w:t>
      </w:r>
    </w:p>
    <w:p w14:paraId="000440C0" w14:textId="77777777" w:rsidR="008E3B9A" w:rsidRPr="009E7D30" w:rsidRDefault="009B1EFA" w:rsidP="009B1EFA">
      <w:pPr>
        <w:pStyle w:val="Loendilik"/>
        <w:numPr>
          <w:ilvl w:val="1"/>
          <w:numId w:val="1"/>
        </w:numPr>
        <w:jc w:val="both"/>
        <w:rPr>
          <w:rFonts w:ascii="Arial" w:hAnsi="Arial" w:cs="Arial"/>
          <w:sz w:val="20"/>
          <w:szCs w:val="20"/>
        </w:rPr>
      </w:pPr>
      <w:r w:rsidRPr="009E7D30">
        <w:rPr>
          <w:rFonts w:ascii="Arial" w:hAnsi="Arial" w:cs="Arial"/>
          <w:sz w:val="20"/>
          <w:szCs w:val="20"/>
        </w:rPr>
        <w:t>ehitustööde, eriteenuste, ideelahenduste, teenuste kontsessiooni ja eriteenuste kontsessiooni puhul vähemalt 10 000 eurot, kuid väiksem kui 60 000 eurot;</w:t>
      </w:r>
    </w:p>
    <w:p w14:paraId="3D737565" w14:textId="03409F8D" w:rsidR="00193B7B" w:rsidRPr="008E3B9A" w:rsidRDefault="009B1EFA" w:rsidP="009B1EFA">
      <w:pPr>
        <w:pStyle w:val="Loendilik"/>
        <w:numPr>
          <w:ilvl w:val="1"/>
          <w:numId w:val="1"/>
        </w:numPr>
        <w:jc w:val="both"/>
        <w:rPr>
          <w:rFonts w:ascii="Arial" w:hAnsi="Arial" w:cs="Arial"/>
          <w:sz w:val="20"/>
          <w:szCs w:val="20"/>
        </w:rPr>
      </w:pPr>
      <w:r w:rsidRPr="009E7D30">
        <w:rPr>
          <w:rFonts w:ascii="Arial" w:hAnsi="Arial" w:cs="Arial"/>
          <w:sz w:val="20"/>
          <w:szCs w:val="20"/>
        </w:rPr>
        <w:t xml:space="preserve">sotsiaalteenuste, sotsiaalteenuste kontsessiooni ja ehitustööde kontsessiooni puhul vähemalt </w:t>
      </w:r>
      <w:r w:rsidR="009E7D30" w:rsidRPr="009E7D30">
        <w:rPr>
          <w:rFonts w:ascii="Arial" w:hAnsi="Arial" w:cs="Arial"/>
          <w:sz w:val="20"/>
          <w:szCs w:val="20"/>
        </w:rPr>
        <w:t>1</w:t>
      </w:r>
      <w:r w:rsidRPr="009E7D30">
        <w:rPr>
          <w:rFonts w:ascii="Arial" w:hAnsi="Arial" w:cs="Arial"/>
          <w:sz w:val="20"/>
          <w:szCs w:val="20"/>
        </w:rPr>
        <w:t>0 000 eurot</w:t>
      </w:r>
      <w:r w:rsidRPr="008E3B9A">
        <w:rPr>
          <w:rFonts w:ascii="Arial" w:hAnsi="Arial" w:cs="Arial"/>
          <w:sz w:val="20"/>
          <w:szCs w:val="20"/>
        </w:rPr>
        <w:t>, kuid väiksem kui 300 000 eurot</w:t>
      </w:r>
      <w:r w:rsidR="008E3B9A">
        <w:rPr>
          <w:rFonts w:cs="Arial"/>
        </w:rPr>
        <w:t>.</w:t>
      </w:r>
    </w:p>
    <w:p w14:paraId="6A33D8EE" w14:textId="77777777" w:rsidR="008E3B9A" w:rsidRPr="008E3B9A" w:rsidRDefault="008E3B9A" w:rsidP="008E3B9A">
      <w:pPr>
        <w:pStyle w:val="Loendilik"/>
        <w:ind w:left="1283"/>
        <w:jc w:val="both"/>
        <w:rPr>
          <w:rFonts w:ascii="Arial" w:hAnsi="Arial" w:cs="Arial"/>
          <w:sz w:val="20"/>
          <w:szCs w:val="20"/>
        </w:rPr>
      </w:pPr>
    </w:p>
    <w:p w14:paraId="116B7272" w14:textId="13A6D152" w:rsidR="00EC50B0" w:rsidRPr="00732821" w:rsidRDefault="00A85E62" w:rsidP="00F85162">
      <w:pPr>
        <w:numPr>
          <w:ilvl w:val="0"/>
          <w:numId w:val="1"/>
        </w:numPr>
        <w:ind w:left="426" w:hanging="426"/>
        <w:jc w:val="both"/>
        <w:rPr>
          <w:rFonts w:cs="Arial"/>
        </w:rPr>
      </w:pPr>
      <w:r w:rsidRPr="00732821">
        <w:rPr>
          <w:rFonts w:cs="Arial"/>
        </w:rPr>
        <w:t>V</w:t>
      </w:r>
      <w:r w:rsidR="00F35E5C" w:rsidRPr="00732821">
        <w:rPr>
          <w:rFonts w:cs="Arial"/>
        </w:rPr>
        <w:t>äikehanke läbiviimise, dokumenteerimise ja lepingu täitmise järelevalve korraldab vastutav isik</w:t>
      </w:r>
      <w:r w:rsidR="001411B8" w:rsidRPr="00732821">
        <w:rPr>
          <w:rFonts w:cs="Arial"/>
        </w:rPr>
        <w:t>, kui konkreetse riigihanke puhul pole teisiti sätestatud</w:t>
      </w:r>
      <w:r w:rsidR="00F35E5C" w:rsidRPr="00732821">
        <w:rPr>
          <w:rFonts w:cs="Arial"/>
        </w:rPr>
        <w:t>.</w:t>
      </w:r>
      <w:bookmarkStart w:id="0" w:name="OLE_LINK1"/>
      <w:bookmarkStart w:id="1" w:name="OLE_LINK2"/>
    </w:p>
    <w:p w14:paraId="62122F37" w14:textId="77777777" w:rsidR="00EC50B0" w:rsidRPr="00732821" w:rsidRDefault="00EC50B0" w:rsidP="00EC50B0">
      <w:pPr>
        <w:pStyle w:val="Loendilik"/>
        <w:rPr>
          <w:rFonts w:ascii="Arial" w:hAnsi="Arial" w:cs="Arial"/>
          <w:sz w:val="20"/>
          <w:szCs w:val="20"/>
        </w:rPr>
      </w:pPr>
    </w:p>
    <w:p w14:paraId="3396E3A2" w14:textId="6F1674B7" w:rsidR="00E143CB" w:rsidRPr="00732821" w:rsidRDefault="003423A9" w:rsidP="00E143CB">
      <w:pPr>
        <w:numPr>
          <w:ilvl w:val="0"/>
          <w:numId w:val="1"/>
        </w:numPr>
        <w:ind w:left="426" w:hanging="426"/>
        <w:jc w:val="both"/>
        <w:rPr>
          <w:rFonts w:cs="Arial"/>
        </w:rPr>
      </w:pPr>
      <w:r w:rsidRPr="00732821">
        <w:rPr>
          <w:rFonts w:cs="Arial"/>
        </w:rPr>
        <w:t xml:space="preserve">Väikehanke läbiviimisel </w:t>
      </w:r>
      <w:r w:rsidR="00193B7B" w:rsidRPr="00732821">
        <w:rPr>
          <w:rFonts w:cs="Arial"/>
        </w:rPr>
        <w:t>tagatakse RHS §-s 3 sätestatud üldpõhimõtetest kinnipidamine</w:t>
      </w:r>
      <w:r w:rsidR="001B76CA" w:rsidRPr="00732821">
        <w:rPr>
          <w:rFonts w:cs="Arial"/>
        </w:rPr>
        <w:t xml:space="preserve"> selliselt, et riigihanke eesmärk saavuta</w:t>
      </w:r>
      <w:r w:rsidR="00532C73" w:rsidRPr="00732821">
        <w:rPr>
          <w:rFonts w:cs="Arial"/>
        </w:rPr>
        <w:t>takse mõistlike kulutustega</w:t>
      </w:r>
      <w:r w:rsidR="00193B7B" w:rsidRPr="00732821">
        <w:rPr>
          <w:rFonts w:cs="Arial"/>
        </w:rPr>
        <w:t xml:space="preserve">, tagades konkurentsi </w:t>
      </w:r>
      <w:r w:rsidR="00EC50B0" w:rsidRPr="00732821">
        <w:rPr>
          <w:rFonts w:cs="Arial"/>
        </w:rPr>
        <w:t xml:space="preserve">olemasolu </w:t>
      </w:r>
      <w:r w:rsidR="00193B7B" w:rsidRPr="00732821">
        <w:rPr>
          <w:rFonts w:cs="Arial"/>
        </w:rPr>
        <w:t>korral erinevate pakkumuste võrdlemise teel parima võim</w:t>
      </w:r>
      <w:r w:rsidR="00B541FC" w:rsidRPr="00732821">
        <w:rPr>
          <w:rFonts w:cs="Arial"/>
        </w:rPr>
        <w:t>aliku hinna ja kvaliteedi suhte.</w:t>
      </w:r>
    </w:p>
    <w:p w14:paraId="51B314DB" w14:textId="77777777" w:rsidR="00CF2145" w:rsidRPr="00732821" w:rsidRDefault="00CF2145" w:rsidP="00CF2145">
      <w:pPr>
        <w:pStyle w:val="Loendilik"/>
        <w:rPr>
          <w:rFonts w:ascii="Arial" w:hAnsi="Arial" w:cs="Arial"/>
          <w:sz w:val="20"/>
          <w:szCs w:val="20"/>
        </w:rPr>
      </w:pPr>
    </w:p>
    <w:p w14:paraId="61CDEA00" w14:textId="3E684EC0" w:rsidR="00E143CB" w:rsidRPr="00732821" w:rsidRDefault="00E143CB" w:rsidP="00F85162">
      <w:pPr>
        <w:numPr>
          <w:ilvl w:val="0"/>
          <w:numId w:val="1"/>
        </w:numPr>
        <w:ind w:left="426" w:hanging="426"/>
        <w:jc w:val="both"/>
        <w:rPr>
          <w:rFonts w:cs="Arial"/>
        </w:rPr>
      </w:pPr>
      <w:r w:rsidRPr="00732821">
        <w:rPr>
          <w:rFonts w:cs="Arial"/>
        </w:rPr>
        <w:t xml:space="preserve">Asutusel on õigus konkurentsi hulka mitte arvata ja pakkumusi mitte küsida isikutelt, kes on varasemalt rikkunud </w:t>
      </w:r>
      <w:r w:rsidR="008725CA" w:rsidRPr="00732821">
        <w:rPr>
          <w:rFonts w:cs="Arial"/>
        </w:rPr>
        <w:t>asutusega</w:t>
      </w:r>
      <w:r w:rsidRPr="00732821">
        <w:rPr>
          <w:rFonts w:cs="Arial"/>
        </w:rPr>
        <w:t xml:space="preserve"> sõlmitud lepinguid või on kahjustanud </w:t>
      </w:r>
      <w:r w:rsidR="008725CA" w:rsidRPr="00732821">
        <w:rPr>
          <w:rFonts w:cs="Arial"/>
        </w:rPr>
        <w:t>asutuse</w:t>
      </w:r>
      <w:r w:rsidRPr="00732821">
        <w:rPr>
          <w:rFonts w:cs="Arial"/>
        </w:rPr>
        <w:t xml:space="preserve"> mainet.</w:t>
      </w:r>
    </w:p>
    <w:p w14:paraId="791E5399" w14:textId="77777777" w:rsidR="00F01DC3" w:rsidRPr="00732821" w:rsidRDefault="00F01DC3" w:rsidP="00F01DC3">
      <w:pPr>
        <w:pStyle w:val="Loendilik"/>
        <w:rPr>
          <w:rFonts w:ascii="Arial" w:hAnsi="Arial" w:cs="Arial"/>
          <w:sz w:val="20"/>
          <w:szCs w:val="20"/>
        </w:rPr>
      </w:pPr>
    </w:p>
    <w:p w14:paraId="2F893BBC" w14:textId="358A5B8C" w:rsidR="005B5141" w:rsidRPr="00732821" w:rsidRDefault="005B5141" w:rsidP="00F85162">
      <w:pPr>
        <w:numPr>
          <w:ilvl w:val="0"/>
          <w:numId w:val="1"/>
        </w:numPr>
        <w:ind w:left="426" w:hanging="426"/>
        <w:jc w:val="both"/>
        <w:rPr>
          <w:rFonts w:cs="Arial"/>
        </w:rPr>
      </w:pPr>
      <w:r w:rsidRPr="00732821">
        <w:rPr>
          <w:rFonts w:cs="Arial"/>
        </w:rPr>
        <w:t>Väikehankes võib pakkumuse võtta ainult ühelt isikult:</w:t>
      </w:r>
    </w:p>
    <w:p w14:paraId="459C6BA3" w14:textId="2AFED211" w:rsidR="005B5141" w:rsidRPr="00732821" w:rsidRDefault="0041738A"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RHS § 49</w:t>
      </w:r>
      <w:r w:rsidR="006E2BCA" w:rsidRPr="00732821">
        <w:rPr>
          <w:rFonts w:ascii="Arial" w:hAnsi="Arial" w:cs="Arial"/>
          <w:sz w:val="20"/>
          <w:szCs w:val="20"/>
        </w:rPr>
        <w:t xml:space="preserve"> lg 1</w:t>
      </w:r>
      <w:r w:rsidR="00FC02C3" w:rsidRPr="00732821">
        <w:rPr>
          <w:rFonts w:ascii="Arial" w:hAnsi="Arial" w:cs="Arial"/>
          <w:sz w:val="20"/>
          <w:szCs w:val="20"/>
        </w:rPr>
        <w:t xml:space="preserve"> p 2-3, lg 2-5 ja § </w:t>
      </w:r>
      <w:r w:rsidRPr="00732821">
        <w:rPr>
          <w:rFonts w:ascii="Arial" w:hAnsi="Arial" w:cs="Arial"/>
          <w:sz w:val="20"/>
          <w:szCs w:val="20"/>
        </w:rPr>
        <w:t>50</w:t>
      </w:r>
      <w:r w:rsidR="005B5141" w:rsidRPr="00732821">
        <w:rPr>
          <w:rFonts w:ascii="Arial" w:hAnsi="Arial" w:cs="Arial"/>
          <w:sz w:val="20"/>
          <w:szCs w:val="20"/>
        </w:rPr>
        <w:t xml:space="preserve"> </w:t>
      </w:r>
      <w:r w:rsidR="00FC02C3" w:rsidRPr="00732821">
        <w:rPr>
          <w:rFonts w:ascii="Arial" w:hAnsi="Arial" w:cs="Arial"/>
          <w:sz w:val="20"/>
          <w:szCs w:val="20"/>
        </w:rPr>
        <w:t xml:space="preserve">p 1-9 </w:t>
      </w:r>
      <w:r w:rsidR="005B5141" w:rsidRPr="00732821">
        <w:rPr>
          <w:rFonts w:ascii="Arial" w:hAnsi="Arial" w:cs="Arial"/>
          <w:sz w:val="20"/>
          <w:szCs w:val="20"/>
        </w:rPr>
        <w:t>toodud juhtudel;</w:t>
      </w:r>
    </w:p>
    <w:p w14:paraId="554E292D" w14:textId="38D3D2E8" w:rsidR="005B5141" w:rsidRPr="00732821" w:rsidRDefault="00795E29"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juhul kui eelnevalt korraldatud väikehanke käigus ei ole esitatud ühtegi pakkumust või kui kõik esitatud pakkumused ei vastanud hanke alusdokumentides või hinn</w:t>
      </w:r>
      <w:r w:rsidR="00DB3A30" w:rsidRPr="00732821">
        <w:rPr>
          <w:rFonts w:ascii="Arial" w:hAnsi="Arial" w:cs="Arial"/>
          <w:sz w:val="20"/>
          <w:szCs w:val="20"/>
        </w:rPr>
        <w:t xml:space="preserve">apäringus esitatud nõuetele või kui pakkuja kuulub kõrvaldamisele või pakkuja ei vasta </w:t>
      </w:r>
      <w:r w:rsidRPr="00732821">
        <w:rPr>
          <w:rFonts w:ascii="Arial" w:hAnsi="Arial" w:cs="Arial"/>
          <w:sz w:val="20"/>
          <w:szCs w:val="20"/>
        </w:rPr>
        <w:t>kvalifitseerimis</w:t>
      </w:r>
      <w:r w:rsidR="00DB3A30" w:rsidRPr="00732821">
        <w:rPr>
          <w:rFonts w:ascii="Arial" w:hAnsi="Arial" w:cs="Arial"/>
          <w:sz w:val="20"/>
          <w:szCs w:val="20"/>
        </w:rPr>
        <w:t xml:space="preserve">eks esitatud </w:t>
      </w:r>
      <w:r w:rsidRPr="00732821">
        <w:rPr>
          <w:rFonts w:ascii="Arial" w:hAnsi="Arial" w:cs="Arial"/>
          <w:sz w:val="20"/>
          <w:szCs w:val="20"/>
        </w:rPr>
        <w:t>tingimustele</w:t>
      </w:r>
      <w:r w:rsidR="00DB3A30" w:rsidRPr="00732821">
        <w:rPr>
          <w:rFonts w:ascii="Arial" w:hAnsi="Arial" w:cs="Arial"/>
          <w:sz w:val="20"/>
          <w:szCs w:val="20"/>
        </w:rPr>
        <w:t>.</w:t>
      </w:r>
    </w:p>
    <w:p w14:paraId="16529140" w14:textId="77777777" w:rsidR="00B541FC" w:rsidRPr="00732821" w:rsidRDefault="00B541FC" w:rsidP="00B541FC">
      <w:pPr>
        <w:pStyle w:val="Loendilik"/>
        <w:rPr>
          <w:rFonts w:ascii="Arial" w:hAnsi="Arial" w:cs="Arial"/>
          <w:sz w:val="20"/>
          <w:szCs w:val="20"/>
        </w:rPr>
      </w:pPr>
    </w:p>
    <w:p w14:paraId="789B001D" w14:textId="77777777" w:rsidR="00B541FC" w:rsidRPr="00732821" w:rsidRDefault="00B541FC" w:rsidP="00F85162">
      <w:pPr>
        <w:numPr>
          <w:ilvl w:val="0"/>
          <w:numId w:val="1"/>
        </w:numPr>
        <w:ind w:left="426" w:hanging="426"/>
        <w:jc w:val="both"/>
        <w:rPr>
          <w:rFonts w:cs="Arial"/>
        </w:rPr>
      </w:pPr>
      <w:r w:rsidRPr="00732821">
        <w:rPr>
          <w:rFonts w:cs="Arial"/>
        </w:rPr>
        <w:t>Väikehanke d</w:t>
      </w:r>
      <w:r w:rsidR="00193B7B" w:rsidRPr="00732821">
        <w:rPr>
          <w:rFonts w:cs="Arial"/>
        </w:rPr>
        <w:t>okumentatsioon peab sisaldama vähemalt</w:t>
      </w:r>
      <w:r w:rsidRPr="00732821">
        <w:rPr>
          <w:rFonts w:cs="Arial"/>
        </w:rPr>
        <w:t>:</w:t>
      </w:r>
    </w:p>
    <w:p w14:paraId="7246C47F" w14:textId="7C5CC175" w:rsidR="00FD322D" w:rsidRPr="00732821" w:rsidRDefault="00FD322D"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hanke alus</w:t>
      </w:r>
      <w:r w:rsidR="000F3761" w:rsidRPr="00732821">
        <w:rPr>
          <w:rFonts w:ascii="Arial" w:hAnsi="Arial" w:cs="Arial"/>
          <w:sz w:val="20"/>
          <w:szCs w:val="20"/>
        </w:rPr>
        <w:t>dokumente</w:t>
      </w:r>
      <w:r w:rsidRPr="00732821">
        <w:rPr>
          <w:rFonts w:ascii="Arial" w:hAnsi="Arial" w:cs="Arial"/>
          <w:sz w:val="20"/>
          <w:szCs w:val="20"/>
        </w:rPr>
        <w:t xml:space="preserve"> või hinnapäring</w:t>
      </w:r>
      <w:r w:rsidR="000F3761" w:rsidRPr="00732821">
        <w:rPr>
          <w:rFonts w:ascii="Arial" w:hAnsi="Arial" w:cs="Arial"/>
          <w:sz w:val="20"/>
          <w:szCs w:val="20"/>
        </w:rPr>
        <w:t>ut</w:t>
      </w:r>
      <w:r w:rsidR="00FC02C3" w:rsidRPr="00732821">
        <w:rPr>
          <w:rFonts w:ascii="Arial" w:hAnsi="Arial" w:cs="Arial"/>
          <w:sz w:val="20"/>
          <w:szCs w:val="20"/>
        </w:rPr>
        <w:t>, kui need on koostatud</w:t>
      </w:r>
      <w:r w:rsidRPr="00732821">
        <w:rPr>
          <w:rFonts w:ascii="Arial" w:hAnsi="Arial" w:cs="Arial"/>
          <w:sz w:val="20"/>
          <w:szCs w:val="20"/>
        </w:rPr>
        <w:t>;</w:t>
      </w:r>
    </w:p>
    <w:p w14:paraId="340799F2" w14:textId="6A81026B" w:rsidR="00B541FC" w:rsidRPr="00732821" w:rsidRDefault="007C1108"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p</w:t>
      </w:r>
      <w:r w:rsidR="00193B7B" w:rsidRPr="00732821">
        <w:rPr>
          <w:rFonts w:ascii="Arial" w:hAnsi="Arial" w:cs="Arial"/>
          <w:sz w:val="20"/>
          <w:szCs w:val="20"/>
        </w:rPr>
        <w:t>akkumus</w:t>
      </w:r>
      <w:r w:rsidR="00D54D1D" w:rsidRPr="00732821">
        <w:rPr>
          <w:rFonts w:ascii="Arial" w:hAnsi="Arial" w:cs="Arial"/>
          <w:sz w:val="20"/>
          <w:szCs w:val="20"/>
        </w:rPr>
        <w:t>t või pakkumusi;</w:t>
      </w:r>
    </w:p>
    <w:p w14:paraId="22A9B4B4" w14:textId="10424634" w:rsidR="00B541FC" w:rsidRPr="00732821" w:rsidRDefault="00A72CD2"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lastRenderedPageBreak/>
        <w:t>protokollis</w:t>
      </w:r>
      <w:r w:rsidR="00A12F23" w:rsidRPr="00732821">
        <w:rPr>
          <w:rFonts w:ascii="Arial" w:hAnsi="Arial" w:cs="Arial"/>
          <w:sz w:val="20"/>
          <w:szCs w:val="20"/>
        </w:rPr>
        <w:t xml:space="preserve"> fikseeritud põhjendusi,</w:t>
      </w:r>
      <w:r w:rsidR="006C5FF5" w:rsidRPr="00732821">
        <w:rPr>
          <w:rFonts w:ascii="Arial" w:hAnsi="Arial" w:cs="Arial"/>
          <w:sz w:val="20"/>
          <w:szCs w:val="20"/>
        </w:rPr>
        <w:t xml:space="preserve"> miks tehakse ettepanek konkreetse pakkujaga lepingu sõlmimiseks </w:t>
      </w:r>
      <w:r w:rsidR="00096D9C" w:rsidRPr="00732821">
        <w:rPr>
          <w:rFonts w:ascii="Arial" w:hAnsi="Arial" w:cs="Arial"/>
          <w:sz w:val="20"/>
          <w:szCs w:val="20"/>
        </w:rPr>
        <w:t xml:space="preserve">või </w:t>
      </w:r>
      <w:r w:rsidR="00127130" w:rsidRPr="00732821">
        <w:rPr>
          <w:rFonts w:ascii="Arial" w:hAnsi="Arial" w:cs="Arial"/>
          <w:sz w:val="20"/>
          <w:szCs w:val="20"/>
        </w:rPr>
        <w:t>pakkumuste tagasilükkamiseks</w:t>
      </w:r>
      <w:r w:rsidR="008E2245" w:rsidRPr="00732821">
        <w:rPr>
          <w:rFonts w:ascii="Arial" w:hAnsi="Arial" w:cs="Arial"/>
          <w:sz w:val="20"/>
          <w:szCs w:val="20"/>
        </w:rPr>
        <w:t>. Juhul kui pakkumus</w:t>
      </w:r>
      <w:r w:rsidR="006C5FF5" w:rsidRPr="00732821">
        <w:rPr>
          <w:rFonts w:ascii="Arial" w:hAnsi="Arial" w:cs="Arial"/>
          <w:sz w:val="20"/>
          <w:szCs w:val="20"/>
        </w:rPr>
        <w:t xml:space="preserve"> küsitakse </w:t>
      </w:r>
      <w:r w:rsidR="008E2245" w:rsidRPr="00732821">
        <w:rPr>
          <w:rFonts w:ascii="Arial" w:hAnsi="Arial" w:cs="Arial"/>
          <w:sz w:val="20"/>
          <w:szCs w:val="20"/>
        </w:rPr>
        <w:t xml:space="preserve">ühelt </w:t>
      </w:r>
      <w:r w:rsidR="006C5FF5" w:rsidRPr="00732821">
        <w:rPr>
          <w:rFonts w:ascii="Arial" w:hAnsi="Arial" w:cs="Arial"/>
          <w:sz w:val="20"/>
          <w:szCs w:val="20"/>
        </w:rPr>
        <w:t xml:space="preserve">isikult, tuleb </w:t>
      </w:r>
      <w:r w:rsidR="00A12F23" w:rsidRPr="00732821">
        <w:rPr>
          <w:rFonts w:ascii="Arial" w:hAnsi="Arial" w:cs="Arial"/>
          <w:sz w:val="20"/>
          <w:szCs w:val="20"/>
        </w:rPr>
        <w:t>esitada</w:t>
      </w:r>
      <w:r w:rsidR="006C5FF5" w:rsidRPr="00732821">
        <w:rPr>
          <w:rFonts w:ascii="Arial" w:hAnsi="Arial" w:cs="Arial"/>
          <w:sz w:val="20"/>
          <w:szCs w:val="20"/>
        </w:rPr>
        <w:t xml:space="preserve"> </w:t>
      </w:r>
      <w:bookmarkEnd w:id="0"/>
      <w:bookmarkEnd w:id="1"/>
      <w:r w:rsidR="00A12F23" w:rsidRPr="00732821">
        <w:rPr>
          <w:rFonts w:ascii="Arial" w:hAnsi="Arial" w:cs="Arial"/>
          <w:sz w:val="20"/>
          <w:szCs w:val="20"/>
        </w:rPr>
        <w:t>vastavad põhjuse</w:t>
      </w:r>
      <w:r w:rsidR="008360DE" w:rsidRPr="00732821">
        <w:rPr>
          <w:rFonts w:ascii="Arial" w:hAnsi="Arial" w:cs="Arial"/>
          <w:sz w:val="20"/>
          <w:szCs w:val="20"/>
        </w:rPr>
        <w:t>d</w:t>
      </w:r>
      <w:r w:rsidR="0012743B" w:rsidRPr="00732821">
        <w:rPr>
          <w:rFonts w:ascii="Arial" w:hAnsi="Arial" w:cs="Arial"/>
          <w:sz w:val="20"/>
          <w:szCs w:val="20"/>
        </w:rPr>
        <w:t>;</w:t>
      </w:r>
    </w:p>
    <w:p w14:paraId="4DF7A6A4" w14:textId="2C638963" w:rsidR="00B541FC" w:rsidRDefault="007B5508" w:rsidP="001C5512">
      <w:pPr>
        <w:pStyle w:val="Loendilik"/>
        <w:numPr>
          <w:ilvl w:val="1"/>
          <w:numId w:val="1"/>
        </w:numPr>
        <w:ind w:left="993" w:hanging="567"/>
        <w:jc w:val="both"/>
        <w:rPr>
          <w:rFonts w:ascii="Arial" w:hAnsi="Arial" w:cs="Arial"/>
          <w:sz w:val="20"/>
          <w:szCs w:val="20"/>
        </w:rPr>
      </w:pPr>
      <w:r>
        <w:rPr>
          <w:rFonts w:ascii="Arial" w:hAnsi="Arial" w:cs="Arial"/>
          <w:sz w:val="20"/>
          <w:szCs w:val="20"/>
        </w:rPr>
        <w:t xml:space="preserve">vajadusel </w:t>
      </w:r>
      <w:r w:rsidRPr="00732821">
        <w:rPr>
          <w:rFonts w:ascii="Arial" w:hAnsi="Arial" w:cs="Arial"/>
          <w:sz w:val="20"/>
          <w:szCs w:val="20"/>
        </w:rPr>
        <w:t xml:space="preserve">lepingut korra </w:t>
      </w:r>
      <w:r w:rsidRPr="009E7D30">
        <w:rPr>
          <w:rFonts w:ascii="Arial" w:hAnsi="Arial" w:cs="Arial"/>
          <w:sz w:val="20"/>
          <w:szCs w:val="20"/>
        </w:rPr>
        <w:t>punktis 4</w:t>
      </w:r>
      <w:r w:rsidR="009E7D30" w:rsidRPr="009E7D30">
        <w:rPr>
          <w:rFonts w:ascii="Arial" w:hAnsi="Arial" w:cs="Arial"/>
          <w:sz w:val="20"/>
          <w:szCs w:val="20"/>
        </w:rPr>
        <w:t>5</w:t>
      </w:r>
      <w:r w:rsidRPr="009E7D30">
        <w:rPr>
          <w:rFonts w:ascii="Arial" w:hAnsi="Arial" w:cs="Arial"/>
          <w:sz w:val="20"/>
          <w:szCs w:val="20"/>
        </w:rPr>
        <w:t xml:space="preserve"> ja 4</w:t>
      </w:r>
      <w:r w:rsidR="009E7D30" w:rsidRPr="009E7D30">
        <w:rPr>
          <w:rFonts w:ascii="Arial" w:hAnsi="Arial" w:cs="Arial"/>
          <w:sz w:val="20"/>
          <w:szCs w:val="20"/>
        </w:rPr>
        <w:t>6</w:t>
      </w:r>
      <w:r w:rsidRPr="00732821">
        <w:rPr>
          <w:rFonts w:ascii="Arial" w:hAnsi="Arial" w:cs="Arial"/>
          <w:sz w:val="20"/>
          <w:szCs w:val="20"/>
        </w:rPr>
        <w:t xml:space="preserve"> sätestatud juhtudel</w:t>
      </w:r>
      <w:r w:rsidR="007C1A13">
        <w:rPr>
          <w:rFonts w:ascii="Arial" w:hAnsi="Arial" w:cs="Arial"/>
          <w:sz w:val="20"/>
          <w:szCs w:val="20"/>
        </w:rPr>
        <w:t>;</w:t>
      </w:r>
    </w:p>
    <w:p w14:paraId="5CCF19EE" w14:textId="1CA49686" w:rsidR="007C1A13" w:rsidRPr="00732821" w:rsidRDefault="007C1A13" w:rsidP="001C551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riigihankes pakkujatega toimunud kirjavahetust</w:t>
      </w:r>
      <w:r>
        <w:rPr>
          <w:rFonts w:ascii="Arial" w:hAnsi="Arial" w:cs="Arial"/>
          <w:sz w:val="20"/>
          <w:szCs w:val="20"/>
        </w:rPr>
        <w:t>.</w:t>
      </w:r>
    </w:p>
    <w:p w14:paraId="28184727" w14:textId="31F0AC53" w:rsidR="00B81797" w:rsidRPr="00732821" w:rsidRDefault="00B81797" w:rsidP="00193B7B">
      <w:pPr>
        <w:tabs>
          <w:tab w:val="left" w:pos="900"/>
        </w:tabs>
        <w:jc w:val="both"/>
        <w:rPr>
          <w:rFonts w:cs="Arial"/>
        </w:rPr>
      </w:pPr>
    </w:p>
    <w:p w14:paraId="790FBCFF" w14:textId="77777777" w:rsidR="00C11E0E" w:rsidRPr="00732821" w:rsidRDefault="00C11E0E" w:rsidP="00193B7B">
      <w:pPr>
        <w:tabs>
          <w:tab w:val="left" w:pos="900"/>
        </w:tabs>
        <w:jc w:val="both"/>
        <w:rPr>
          <w:rFonts w:cs="Arial"/>
        </w:rPr>
      </w:pPr>
    </w:p>
    <w:p w14:paraId="791CF64F" w14:textId="2D941A35" w:rsidR="00193B7B" w:rsidRPr="00732821" w:rsidRDefault="00193B7B" w:rsidP="00193B7B">
      <w:pPr>
        <w:tabs>
          <w:tab w:val="left" w:pos="900"/>
        </w:tabs>
        <w:rPr>
          <w:rFonts w:cs="Arial"/>
          <w:b/>
        </w:rPr>
      </w:pPr>
      <w:r w:rsidRPr="00732821">
        <w:rPr>
          <w:rFonts w:cs="Arial"/>
          <w:b/>
        </w:rPr>
        <w:t>V</w:t>
      </w:r>
      <w:r w:rsidR="00087D8C" w:rsidRPr="00732821">
        <w:rPr>
          <w:rFonts w:cs="Arial"/>
          <w:b/>
        </w:rPr>
        <w:t>II</w:t>
      </w:r>
      <w:r w:rsidR="009203CB" w:rsidRPr="00732821">
        <w:rPr>
          <w:rFonts w:cs="Arial"/>
          <w:b/>
        </w:rPr>
        <w:t xml:space="preserve"> Lihthankemenetlus</w:t>
      </w:r>
    </w:p>
    <w:p w14:paraId="67223E6A" w14:textId="77777777" w:rsidR="00193B7B" w:rsidRPr="00732821" w:rsidRDefault="00193B7B" w:rsidP="00193B7B">
      <w:pPr>
        <w:tabs>
          <w:tab w:val="left" w:pos="900"/>
        </w:tabs>
        <w:rPr>
          <w:rFonts w:cs="Arial"/>
          <w:b/>
        </w:rPr>
      </w:pPr>
    </w:p>
    <w:p w14:paraId="3A55D2A7" w14:textId="77777777" w:rsidR="002A1F4B" w:rsidRPr="00315CFE" w:rsidRDefault="002A1F4B" w:rsidP="002A1F4B">
      <w:pPr>
        <w:pStyle w:val="Loendilik"/>
        <w:numPr>
          <w:ilvl w:val="0"/>
          <w:numId w:val="1"/>
        </w:numPr>
        <w:ind w:left="426" w:hanging="426"/>
        <w:jc w:val="both"/>
        <w:rPr>
          <w:rFonts w:ascii="Arial" w:hAnsi="Arial" w:cs="Arial"/>
          <w:sz w:val="20"/>
          <w:szCs w:val="20"/>
        </w:rPr>
      </w:pPr>
      <w:r w:rsidRPr="00315CFE">
        <w:rPr>
          <w:rFonts w:ascii="Arial" w:hAnsi="Arial" w:cs="Arial"/>
          <w:sz w:val="20"/>
          <w:szCs w:val="20"/>
        </w:rPr>
        <w:t>Lihthankemenetlus on riigihange, mille lepingu eeldatav maksumus on:</w:t>
      </w:r>
    </w:p>
    <w:p w14:paraId="097F2351" w14:textId="77777777" w:rsidR="002A1F4B" w:rsidRPr="00315CFE" w:rsidRDefault="002A1F4B" w:rsidP="002A1F4B">
      <w:pPr>
        <w:pStyle w:val="Loendilik"/>
        <w:numPr>
          <w:ilvl w:val="1"/>
          <w:numId w:val="1"/>
        </w:numPr>
        <w:jc w:val="both"/>
        <w:rPr>
          <w:rFonts w:ascii="Arial" w:hAnsi="Arial" w:cs="Arial"/>
          <w:sz w:val="20"/>
          <w:szCs w:val="20"/>
        </w:rPr>
      </w:pPr>
      <w:r w:rsidRPr="00315CFE">
        <w:rPr>
          <w:rFonts w:ascii="Arial" w:hAnsi="Arial" w:cs="Arial"/>
          <w:sz w:val="20"/>
          <w:szCs w:val="20"/>
        </w:rPr>
        <w:t>asjade ja teenuste puhul vähemalt 30 000 eurot, kuid väiksem kui 60 000 eurot;</w:t>
      </w:r>
    </w:p>
    <w:p w14:paraId="6D7A9B50" w14:textId="77777777" w:rsidR="002A1F4B" w:rsidRPr="00315CFE" w:rsidRDefault="002A1F4B" w:rsidP="002A1F4B">
      <w:pPr>
        <w:pStyle w:val="Loendilik"/>
        <w:numPr>
          <w:ilvl w:val="1"/>
          <w:numId w:val="1"/>
        </w:numPr>
        <w:jc w:val="both"/>
        <w:rPr>
          <w:rFonts w:ascii="Arial" w:hAnsi="Arial" w:cs="Arial"/>
          <w:sz w:val="20"/>
          <w:szCs w:val="20"/>
        </w:rPr>
      </w:pPr>
      <w:r w:rsidRPr="00315CFE">
        <w:rPr>
          <w:rFonts w:ascii="Arial" w:hAnsi="Arial" w:cs="Arial"/>
          <w:sz w:val="20"/>
          <w:szCs w:val="20"/>
        </w:rPr>
        <w:t>ehitustööde puhul vähemalt 60 000 eurot, kuid väiksem kui 150 000 eurot;</w:t>
      </w:r>
    </w:p>
    <w:p w14:paraId="13A53172" w14:textId="77777777" w:rsidR="002A1F4B" w:rsidRPr="00315CFE" w:rsidRDefault="002A1F4B" w:rsidP="002A1F4B">
      <w:pPr>
        <w:pStyle w:val="Loendilik"/>
        <w:numPr>
          <w:ilvl w:val="1"/>
          <w:numId w:val="1"/>
        </w:numPr>
        <w:jc w:val="both"/>
        <w:rPr>
          <w:rFonts w:ascii="Arial" w:hAnsi="Arial" w:cs="Arial"/>
          <w:sz w:val="20"/>
          <w:szCs w:val="20"/>
        </w:rPr>
      </w:pPr>
      <w:r w:rsidRPr="00315CFE">
        <w:rPr>
          <w:rFonts w:ascii="Arial" w:hAnsi="Arial" w:cs="Arial"/>
          <w:sz w:val="20"/>
          <w:szCs w:val="20"/>
        </w:rPr>
        <w:t>teenuste kontsessiooni puhul vähemalt 60 000 eurot, kuid väiksem kui 300 000 eurot</w:t>
      </w:r>
      <w:r w:rsidRPr="00315CFE">
        <w:rPr>
          <w:rFonts w:cs="Arial"/>
        </w:rPr>
        <w:t xml:space="preserve">. </w:t>
      </w:r>
    </w:p>
    <w:p w14:paraId="251C3611" w14:textId="77777777" w:rsidR="00E61D9A" w:rsidRPr="00732821" w:rsidRDefault="00E61D9A" w:rsidP="00E61D9A">
      <w:pPr>
        <w:pStyle w:val="Loendilik"/>
        <w:ind w:left="426"/>
        <w:jc w:val="both"/>
        <w:rPr>
          <w:rFonts w:ascii="Arial" w:hAnsi="Arial" w:cs="Arial"/>
          <w:sz w:val="20"/>
          <w:szCs w:val="20"/>
        </w:rPr>
      </w:pPr>
    </w:p>
    <w:p w14:paraId="012A83A1" w14:textId="07E1AA81" w:rsidR="00E61D9A" w:rsidRPr="00732821" w:rsidRDefault="00E61D9A" w:rsidP="00E61D9A">
      <w:pPr>
        <w:pStyle w:val="Loendilik"/>
        <w:numPr>
          <w:ilvl w:val="0"/>
          <w:numId w:val="1"/>
        </w:numPr>
        <w:ind w:left="426" w:hanging="426"/>
        <w:jc w:val="both"/>
        <w:rPr>
          <w:rFonts w:ascii="Arial" w:hAnsi="Arial" w:cs="Arial"/>
          <w:sz w:val="20"/>
          <w:szCs w:val="20"/>
        </w:rPr>
      </w:pPr>
      <w:r w:rsidRPr="00732821">
        <w:rPr>
          <w:rFonts w:ascii="Arial" w:hAnsi="Arial" w:cs="Arial"/>
          <w:sz w:val="20"/>
          <w:szCs w:val="20"/>
        </w:rPr>
        <w:t xml:space="preserve">Lihthankemenetluse alusdokumentides määratakse lihthankemenetluse kord ja hanke olulised tingimused (sh vajadusel pakkujale või taotlejale esitatud tingimused ja dokumentide esitamise nõuded, tehniline kirjeldus, </w:t>
      </w:r>
      <w:r w:rsidR="000F666A" w:rsidRPr="00732821">
        <w:rPr>
          <w:rFonts w:ascii="Arial" w:hAnsi="Arial" w:cs="Arial"/>
          <w:sz w:val="20"/>
          <w:szCs w:val="20"/>
        </w:rPr>
        <w:t>l</w:t>
      </w:r>
      <w:r w:rsidRPr="00732821">
        <w:rPr>
          <w:rFonts w:ascii="Arial" w:hAnsi="Arial" w:cs="Arial"/>
          <w:sz w:val="20"/>
          <w:szCs w:val="20"/>
        </w:rPr>
        <w:t xml:space="preserve">epingu olulised tingimused või lepingu projekt ning pakkumuste hindamise kriteeriumid) ning selles tuleb ette näha võimalus pidada läbirääkimisi. </w:t>
      </w:r>
    </w:p>
    <w:p w14:paraId="1F4DE88F" w14:textId="1B9AC382" w:rsidR="00757E01" w:rsidRPr="00732821" w:rsidRDefault="00757E01" w:rsidP="004E23AE">
      <w:pPr>
        <w:rPr>
          <w:rFonts w:cs="Arial"/>
        </w:rPr>
      </w:pPr>
    </w:p>
    <w:p w14:paraId="271412F8" w14:textId="3465625F" w:rsidR="00224314" w:rsidRPr="00732821" w:rsidRDefault="004E23AE" w:rsidP="004E23AE">
      <w:pPr>
        <w:numPr>
          <w:ilvl w:val="0"/>
          <w:numId w:val="1"/>
        </w:numPr>
        <w:ind w:left="426" w:hanging="426"/>
        <w:jc w:val="both"/>
        <w:rPr>
          <w:rFonts w:cs="Arial"/>
        </w:rPr>
      </w:pPr>
      <w:r w:rsidRPr="00732821">
        <w:rPr>
          <w:rFonts w:cs="Arial"/>
        </w:rPr>
        <w:t xml:space="preserve">Lihthankemenetluse </w:t>
      </w:r>
      <w:r w:rsidR="000457AF" w:rsidRPr="00315CFE">
        <w:rPr>
          <w:rFonts w:cs="Arial"/>
        </w:rPr>
        <w:t xml:space="preserve">korraldamise otsustab ja </w:t>
      </w:r>
      <w:r w:rsidR="000457AF" w:rsidRPr="00315CFE">
        <w:t>alusdokumendid kinnitab</w:t>
      </w:r>
      <w:r w:rsidR="000457AF" w:rsidRPr="00732821">
        <w:rPr>
          <w:rFonts w:cs="Arial"/>
        </w:rPr>
        <w:t xml:space="preserve"> </w:t>
      </w:r>
      <w:r w:rsidR="008725CA" w:rsidRPr="00732821">
        <w:rPr>
          <w:rFonts w:cs="Arial"/>
        </w:rPr>
        <w:t xml:space="preserve">asutuse </w:t>
      </w:r>
      <w:r w:rsidR="00C4554A" w:rsidRPr="00732821">
        <w:rPr>
          <w:rFonts w:cs="Arial"/>
        </w:rPr>
        <w:t>direktor</w:t>
      </w:r>
      <w:r w:rsidR="00C32D9C" w:rsidRPr="00732821">
        <w:rPr>
          <w:rFonts w:cs="Arial"/>
        </w:rPr>
        <w:t xml:space="preserve">. </w:t>
      </w:r>
    </w:p>
    <w:p w14:paraId="4B925095" w14:textId="77777777" w:rsidR="00FE6638" w:rsidRPr="00732821" w:rsidRDefault="00FE6638" w:rsidP="00FE6638">
      <w:pPr>
        <w:pStyle w:val="Loendilik"/>
        <w:rPr>
          <w:rFonts w:ascii="Arial" w:hAnsi="Arial" w:cs="Arial"/>
          <w:sz w:val="20"/>
          <w:szCs w:val="20"/>
        </w:rPr>
      </w:pPr>
    </w:p>
    <w:p w14:paraId="49E404A0" w14:textId="7566A0A8" w:rsidR="00FE6638" w:rsidRPr="00BC3F91" w:rsidRDefault="009203CB" w:rsidP="00F85162">
      <w:pPr>
        <w:numPr>
          <w:ilvl w:val="0"/>
          <w:numId w:val="1"/>
        </w:numPr>
        <w:ind w:left="426" w:hanging="426"/>
        <w:jc w:val="both"/>
        <w:rPr>
          <w:rFonts w:cs="Arial"/>
        </w:rPr>
      </w:pPr>
      <w:r w:rsidRPr="00732821">
        <w:rPr>
          <w:rFonts w:cs="Arial"/>
        </w:rPr>
        <w:t>Lihthankemenetlus</w:t>
      </w:r>
      <w:r w:rsidR="00FE6638" w:rsidRPr="00732821">
        <w:rPr>
          <w:rFonts w:cs="Arial"/>
        </w:rPr>
        <w:t xml:space="preserve"> on õigus korraldada väljakuulutamiseta läbirääkimistega hankemenetlusena </w:t>
      </w:r>
      <w:r w:rsidR="00875637" w:rsidRPr="00732821">
        <w:rPr>
          <w:rFonts w:cs="Arial"/>
        </w:rPr>
        <w:t>RHS § 125 lg 3 sätestatud tingimustel</w:t>
      </w:r>
      <w:r w:rsidR="00FE6638" w:rsidRPr="00732821">
        <w:rPr>
          <w:rFonts w:cs="Arial"/>
        </w:rPr>
        <w:t>.</w:t>
      </w:r>
      <w:r w:rsidR="00E61D9A" w:rsidRPr="00732821">
        <w:rPr>
          <w:rFonts w:cs="Arial"/>
        </w:rPr>
        <w:t xml:space="preserve"> </w:t>
      </w:r>
      <w:r w:rsidR="009A1261" w:rsidRPr="00732821">
        <w:rPr>
          <w:rFonts w:cs="Arial"/>
        </w:rPr>
        <w:t>Sellisel juhul</w:t>
      </w:r>
      <w:r w:rsidR="00C4554A" w:rsidRPr="00732821">
        <w:rPr>
          <w:rFonts w:cs="Arial"/>
        </w:rPr>
        <w:t xml:space="preserve"> ei ole kohustust käesoleva peatüki nõudeid järgida, välja arvatud </w:t>
      </w:r>
      <w:r w:rsidR="00C4554A" w:rsidRPr="00BC3F91">
        <w:rPr>
          <w:rFonts w:cs="Arial"/>
        </w:rPr>
        <w:t>punkti 3</w:t>
      </w:r>
      <w:r w:rsidR="00BC3F91" w:rsidRPr="00BC3F91">
        <w:rPr>
          <w:rFonts w:cs="Arial"/>
        </w:rPr>
        <w:t>3</w:t>
      </w:r>
      <w:r w:rsidR="00C4554A" w:rsidRPr="00BC3F91">
        <w:rPr>
          <w:rFonts w:cs="Arial"/>
        </w:rPr>
        <w:t>.3 ja 3</w:t>
      </w:r>
      <w:r w:rsidR="00BC3F91" w:rsidRPr="00BC3F91">
        <w:rPr>
          <w:rFonts w:cs="Arial"/>
        </w:rPr>
        <w:t>3</w:t>
      </w:r>
      <w:r w:rsidR="00C4554A" w:rsidRPr="00BC3F91">
        <w:rPr>
          <w:rFonts w:cs="Arial"/>
        </w:rPr>
        <w:t>.5.</w:t>
      </w:r>
    </w:p>
    <w:p w14:paraId="5F8E8E0E" w14:textId="77777777" w:rsidR="00AD1E41" w:rsidRPr="00BC3F91" w:rsidRDefault="00AD1E41" w:rsidP="00AD1E41">
      <w:pPr>
        <w:jc w:val="both"/>
        <w:rPr>
          <w:rFonts w:cs="Arial"/>
        </w:rPr>
      </w:pPr>
    </w:p>
    <w:p w14:paraId="527DAA0E" w14:textId="1243B744" w:rsidR="00193B7B" w:rsidRPr="00BC3F91" w:rsidRDefault="000C6CC1" w:rsidP="00F85162">
      <w:pPr>
        <w:numPr>
          <w:ilvl w:val="0"/>
          <w:numId w:val="1"/>
        </w:numPr>
        <w:ind w:left="426" w:hanging="426"/>
        <w:jc w:val="both"/>
        <w:rPr>
          <w:rFonts w:cs="Arial"/>
        </w:rPr>
      </w:pPr>
      <w:r w:rsidRPr="00BC3F91">
        <w:rPr>
          <w:rFonts w:cs="Arial"/>
        </w:rPr>
        <w:t>Lihthanke</w:t>
      </w:r>
      <w:r w:rsidR="00470AB9" w:rsidRPr="00BC3F91">
        <w:rPr>
          <w:rFonts w:cs="Arial"/>
        </w:rPr>
        <w:t>menetluse</w:t>
      </w:r>
      <w:r w:rsidRPr="00BC3F91">
        <w:rPr>
          <w:rFonts w:cs="Arial"/>
        </w:rPr>
        <w:t xml:space="preserve"> läbiviimisel </w:t>
      </w:r>
      <w:r w:rsidR="008035C6" w:rsidRPr="00BC3F91">
        <w:rPr>
          <w:rFonts w:cs="Arial"/>
        </w:rPr>
        <w:t>kohaldatakse</w:t>
      </w:r>
      <w:r w:rsidR="00036864" w:rsidRPr="00BC3F91">
        <w:rPr>
          <w:rFonts w:cs="Arial"/>
        </w:rPr>
        <w:t xml:space="preserve"> RHS § 125 kehtestatud korda, sealhulgas</w:t>
      </w:r>
      <w:r w:rsidR="00193B7B" w:rsidRPr="00BC3F91">
        <w:rPr>
          <w:rFonts w:cs="Arial"/>
        </w:rPr>
        <w:t>:</w:t>
      </w:r>
    </w:p>
    <w:p w14:paraId="7DEA207C" w14:textId="0C4B60F2" w:rsidR="00B31E8A" w:rsidRPr="00BC3F91" w:rsidRDefault="00B31E8A" w:rsidP="00F85162">
      <w:pPr>
        <w:pStyle w:val="Loendilik"/>
        <w:numPr>
          <w:ilvl w:val="1"/>
          <w:numId w:val="1"/>
        </w:numPr>
        <w:ind w:left="993" w:hanging="567"/>
        <w:jc w:val="both"/>
        <w:rPr>
          <w:rFonts w:ascii="Arial" w:hAnsi="Arial" w:cs="Arial"/>
          <w:sz w:val="20"/>
          <w:szCs w:val="20"/>
        </w:rPr>
      </w:pPr>
      <w:r w:rsidRPr="00BC3F91">
        <w:rPr>
          <w:rFonts w:ascii="Arial" w:hAnsi="Arial" w:cs="Arial"/>
          <w:sz w:val="20"/>
          <w:szCs w:val="20"/>
        </w:rPr>
        <w:t>lihthankemenetluse alustamiseks esitatakse riigihangete registrile avaldamiseks lihthankemenetluse hanketeade (välja arvatud lihthankemenetluse korraldamisel väljakuulutamiseta läbirääkimistega hankemenetlusena);</w:t>
      </w:r>
    </w:p>
    <w:p w14:paraId="7B4D717C" w14:textId="52875967" w:rsidR="00FE6638" w:rsidRPr="00BC3F91" w:rsidRDefault="00D65888" w:rsidP="00F85162">
      <w:pPr>
        <w:pStyle w:val="Loendilik"/>
        <w:numPr>
          <w:ilvl w:val="1"/>
          <w:numId w:val="1"/>
        </w:numPr>
        <w:ind w:left="993" w:hanging="567"/>
        <w:jc w:val="both"/>
        <w:rPr>
          <w:rFonts w:ascii="Arial" w:hAnsi="Arial" w:cs="Arial"/>
          <w:sz w:val="20"/>
          <w:szCs w:val="20"/>
        </w:rPr>
      </w:pPr>
      <w:r w:rsidRPr="00BC3F91">
        <w:rPr>
          <w:rFonts w:ascii="Arial" w:hAnsi="Arial" w:cs="Arial"/>
          <w:sz w:val="20"/>
          <w:szCs w:val="20"/>
        </w:rPr>
        <w:t xml:space="preserve">riigihanke </w:t>
      </w:r>
      <w:r w:rsidR="00A12F23" w:rsidRPr="00BC3F91">
        <w:rPr>
          <w:rFonts w:ascii="Arial" w:hAnsi="Arial" w:cs="Arial"/>
          <w:sz w:val="20"/>
          <w:szCs w:val="20"/>
        </w:rPr>
        <w:t>otsused</w:t>
      </w:r>
      <w:r w:rsidR="00FE6638" w:rsidRPr="00BC3F91">
        <w:rPr>
          <w:rFonts w:ascii="Arial" w:hAnsi="Arial" w:cs="Arial"/>
          <w:sz w:val="20"/>
          <w:szCs w:val="20"/>
        </w:rPr>
        <w:t xml:space="preserve"> kinnitatakse </w:t>
      </w:r>
      <w:r w:rsidR="0015449C" w:rsidRPr="00BC3F91">
        <w:rPr>
          <w:rFonts w:ascii="Arial" w:hAnsi="Arial" w:cs="Arial"/>
          <w:sz w:val="20"/>
          <w:szCs w:val="20"/>
        </w:rPr>
        <w:t>direktori</w:t>
      </w:r>
      <w:r w:rsidR="008725CA" w:rsidRPr="00BC3F91">
        <w:rPr>
          <w:rFonts w:ascii="Arial" w:hAnsi="Arial" w:cs="Arial"/>
          <w:sz w:val="20"/>
          <w:szCs w:val="20"/>
        </w:rPr>
        <w:t xml:space="preserve"> </w:t>
      </w:r>
      <w:r w:rsidR="00E069B8" w:rsidRPr="00BC3F91">
        <w:rPr>
          <w:rFonts w:ascii="Arial" w:hAnsi="Arial" w:cs="Arial"/>
          <w:sz w:val="20"/>
          <w:szCs w:val="20"/>
        </w:rPr>
        <w:t>poolt</w:t>
      </w:r>
      <w:r w:rsidR="00FE6638" w:rsidRPr="00BC3F91">
        <w:rPr>
          <w:rFonts w:ascii="Arial" w:hAnsi="Arial" w:cs="Arial"/>
          <w:sz w:val="20"/>
          <w:szCs w:val="20"/>
        </w:rPr>
        <w:t>;</w:t>
      </w:r>
    </w:p>
    <w:p w14:paraId="4AE5062A" w14:textId="0AC0F2EE" w:rsidR="00F42821" w:rsidRPr="00BC3F91" w:rsidRDefault="00F42821" w:rsidP="00F85162">
      <w:pPr>
        <w:numPr>
          <w:ilvl w:val="1"/>
          <w:numId w:val="1"/>
        </w:numPr>
        <w:tabs>
          <w:tab w:val="left" w:pos="993"/>
        </w:tabs>
        <w:ind w:left="993" w:hanging="567"/>
        <w:jc w:val="both"/>
        <w:rPr>
          <w:rFonts w:cs="Arial"/>
        </w:rPr>
      </w:pPr>
      <w:r w:rsidRPr="00BC3F91">
        <w:rPr>
          <w:rFonts w:cs="Arial"/>
        </w:rPr>
        <w:t>pakkujaga sõlmitakse leping</w:t>
      </w:r>
      <w:r w:rsidR="00050487" w:rsidRPr="00BC3F91">
        <w:rPr>
          <w:rFonts w:cs="Arial"/>
        </w:rPr>
        <w:t xml:space="preserve"> vastavalt korra punktile 4</w:t>
      </w:r>
      <w:r w:rsidR="00BC3F91" w:rsidRPr="00BC3F91">
        <w:rPr>
          <w:rFonts w:cs="Arial"/>
        </w:rPr>
        <w:t>5</w:t>
      </w:r>
      <w:r w:rsidR="00050487" w:rsidRPr="00BC3F91">
        <w:rPr>
          <w:rFonts w:cs="Arial"/>
        </w:rPr>
        <w:t xml:space="preserve"> ja 4</w:t>
      </w:r>
      <w:r w:rsidR="00BC3F91" w:rsidRPr="00BC3F91">
        <w:rPr>
          <w:rFonts w:cs="Arial"/>
        </w:rPr>
        <w:t>6</w:t>
      </w:r>
      <w:r w:rsidRPr="00BC3F91">
        <w:rPr>
          <w:rFonts w:cs="Arial"/>
        </w:rPr>
        <w:t>.</w:t>
      </w:r>
    </w:p>
    <w:p w14:paraId="375F7BA5" w14:textId="1C2E6E8F" w:rsidR="0088050B" w:rsidRPr="00BC3F91" w:rsidRDefault="00193B7B" w:rsidP="00F85162">
      <w:pPr>
        <w:numPr>
          <w:ilvl w:val="1"/>
          <w:numId w:val="1"/>
        </w:numPr>
        <w:tabs>
          <w:tab w:val="left" w:pos="993"/>
        </w:tabs>
        <w:ind w:left="993" w:hanging="567"/>
        <w:jc w:val="both"/>
        <w:rPr>
          <w:rFonts w:cs="Arial"/>
        </w:rPr>
      </w:pPr>
      <w:r w:rsidRPr="00BC3F91">
        <w:rPr>
          <w:rFonts w:cs="Arial"/>
        </w:rPr>
        <w:t>tagatakse hanki</w:t>
      </w:r>
      <w:r w:rsidR="0088050B" w:rsidRPr="00BC3F91">
        <w:rPr>
          <w:rFonts w:cs="Arial"/>
        </w:rPr>
        <w:t>mise protsessi dokumenteeri</w:t>
      </w:r>
      <w:r w:rsidR="00224314" w:rsidRPr="00BC3F91">
        <w:rPr>
          <w:rFonts w:cs="Arial"/>
        </w:rPr>
        <w:t xml:space="preserve">mine vastavalt korra punktile </w:t>
      </w:r>
      <w:r w:rsidR="00945E1F" w:rsidRPr="00BC3F91">
        <w:rPr>
          <w:rFonts w:cs="Arial"/>
        </w:rPr>
        <w:t>3</w:t>
      </w:r>
      <w:r w:rsidR="00BC3F91" w:rsidRPr="00BC3F91">
        <w:rPr>
          <w:rFonts w:cs="Arial"/>
        </w:rPr>
        <w:t>4</w:t>
      </w:r>
      <w:r w:rsidR="0088050B" w:rsidRPr="00BC3F91">
        <w:rPr>
          <w:rFonts w:cs="Arial"/>
        </w:rPr>
        <w:t>;</w:t>
      </w:r>
    </w:p>
    <w:p w14:paraId="2343DCF9" w14:textId="04B2A038" w:rsidR="00193B7B" w:rsidRPr="00732821" w:rsidRDefault="00F13B03" w:rsidP="00F85162">
      <w:pPr>
        <w:numPr>
          <w:ilvl w:val="1"/>
          <w:numId w:val="1"/>
        </w:numPr>
        <w:tabs>
          <w:tab w:val="left" w:pos="993"/>
        </w:tabs>
        <w:ind w:left="993" w:hanging="567"/>
        <w:jc w:val="both"/>
        <w:rPr>
          <w:rFonts w:cs="Arial"/>
        </w:rPr>
      </w:pPr>
      <w:r w:rsidRPr="00732821">
        <w:rPr>
          <w:rFonts w:cs="Arial"/>
        </w:rPr>
        <w:t>teatatakse lihthanke</w:t>
      </w:r>
      <w:r w:rsidR="009203CB" w:rsidRPr="00732821">
        <w:rPr>
          <w:rFonts w:cs="Arial"/>
        </w:rPr>
        <w:t>menetluse</w:t>
      </w:r>
      <w:r w:rsidR="004C1141" w:rsidRPr="00732821">
        <w:rPr>
          <w:rFonts w:cs="Arial"/>
        </w:rPr>
        <w:t xml:space="preserve"> lõppemisest Riigihangete registrile RHS § 83 sätestatud korras</w:t>
      </w:r>
      <w:r w:rsidR="0089554E" w:rsidRPr="00732821">
        <w:rPr>
          <w:rFonts w:cs="Arial"/>
        </w:rPr>
        <w:t xml:space="preserve">. </w:t>
      </w:r>
      <w:r w:rsidR="004C1141" w:rsidRPr="00732821">
        <w:rPr>
          <w:rFonts w:cs="Arial"/>
        </w:rPr>
        <w:t>Õigeaegse teatamise korraldab</w:t>
      </w:r>
      <w:r w:rsidR="0089554E" w:rsidRPr="00732821">
        <w:rPr>
          <w:rFonts w:cs="Arial"/>
        </w:rPr>
        <w:t xml:space="preserve"> </w:t>
      </w:r>
      <w:r w:rsidR="00875637" w:rsidRPr="00732821">
        <w:rPr>
          <w:rFonts w:cs="Arial"/>
        </w:rPr>
        <w:t>vastutav isi</w:t>
      </w:r>
      <w:r w:rsidR="00670AEE" w:rsidRPr="00732821">
        <w:rPr>
          <w:rFonts w:cs="Arial"/>
        </w:rPr>
        <w:t>k</w:t>
      </w:r>
      <w:r w:rsidR="00193B7B" w:rsidRPr="00732821">
        <w:rPr>
          <w:rFonts w:cs="Arial"/>
        </w:rPr>
        <w:t xml:space="preserve">. </w:t>
      </w:r>
    </w:p>
    <w:p w14:paraId="7DF6BDB6" w14:textId="77777777" w:rsidR="009A1AD5" w:rsidRPr="00732821" w:rsidRDefault="009A1AD5" w:rsidP="004C1141">
      <w:pPr>
        <w:tabs>
          <w:tab w:val="left" w:pos="426"/>
        </w:tabs>
        <w:jc w:val="both"/>
        <w:rPr>
          <w:rFonts w:cs="Arial"/>
        </w:rPr>
      </w:pPr>
    </w:p>
    <w:p w14:paraId="7DD8FB88" w14:textId="6DFA4805" w:rsidR="00392E37" w:rsidRPr="00732821" w:rsidRDefault="00392E37" w:rsidP="00F85162">
      <w:pPr>
        <w:numPr>
          <w:ilvl w:val="0"/>
          <w:numId w:val="1"/>
        </w:numPr>
        <w:ind w:left="426" w:hanging="426"/>
        <w:jc w:val="both"/>
        <w:rPr>
          <w:rFonts w:cs="Arial"/>
        </w:rPr>
      </w:pPr>
      <w:r w:rsidRPr="00732821">
        <w:rPr>
          <w:rFonts w:cs="Arial"/>
        </w:rPr>
        <w:t>Lihthanke</w:t>
      </w:r>
      <w:r w:rsidR="00470AB9" w:rsidRPr="00732821">
        <w:rPr>
          <w:rFonts w:cs="Arial"/>
        </w:rPr>
        <w:t>menetluse</w:t>
      </w:r>
      <w:r w:rsidRPr="00732821">
        <w:rPr>
          <w:rFonts w:cs="Arial"/>
        </w:rPr>
        <w:t xml:space="preserve"> dokumentatsioon peab sisaldama vähemalt:</w:t>
      </w:r>
    </w:p>
    <w:p w14:paraId="08367989" w14:textId="71DA9C26" w:rsidR="00392E37" w:rsidRPr="00732821" w:rsidRDefault="00C9044E"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riigi</w:t>
      </w:r>
      <w:r w:rsidR="00392E37" w:rsidRPr="00732821">
        <w:rPr>
          <w:rFonts w:ascii="Arial" w:hAnsi="Arial" w:cs="Arial"/>
          <w:sz w:val="20"/>
          <w:szCs w:val="20"/>
        </w:rPr>
        <w:t xml:space="preserve">hanke </w:t>
      </w:r>
      <w:r w:rsidR="00EF6372" w:rsidRPr="00732821">
        <w:rPr>
          <w:rFonts w:ascii="Arial" w:hAnsi="Arial" w:cs="Arial"/>
          <w:sz w:val="20"/>
          <w:szCs w:val="20"/>
        </w:rPr>
        <w:t>alusdokumente</w:t>
      </w:r>
      <w:r w:rsidR="00392E37" w:rsidRPr="00732821">
        <w:rPr>
          <w:rFonts w:ascii="Arial" w:hAnsi="Arial" w:cs="Arial"/>
          <w:sz w:val="20"/>
          <w:szCs w:val="20"/>
        </w:rPr>
        <w:t>:</w:t>
      </w:r>
    </w:p>
    <w:p w14:paraId="2CE12A41" w14:textId="77777777" w:rsidR="00392E37" w:rsidRPr="00732821" w:rsidRDefault="00392E37"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pakkumust või pakkumusi;</w:t>
      </w:r>
    </w:p>
    <w:p w14:paraId="453F89A8" w14:textId="4DC058DF" w:rsidR="00945E1F" w:rsidRPr="00732821" w:rsidRDefault="00B70A2D" w:rsidP="00F85162">
      <w:pPr>
        <w:pStyle w:val="Loendilik"/>
        <w:numPr>
          <w:ilvl w:val="1"/>
          <w:numId w:val="1"/>
        </w:numPr>
        <w:ind w:left="993" w:hanging="567"/>
        <w:jc w:val="both"/>
        <w:rPr>
          <w:rFonts w:ascii="Arial" w:hAnsi="Arial" w:cs="Arial"/>
          <w:sz w:val="20"/>
          <w:szCs w:val="20"/>
        </w:rPr>
      </w:pPr>
      <w:r w:rsidRPr="00315CFE">
        <w:rPr>
          <w:rFonts w:ascii="Arial" w:hAnsi="Arial" w:cs="Arial"/>
          <w:sz w:val="20"/>
          <w:szCs w:val="20"/>
        </w:rPr>
        <w:t>komisjoni protokolli</w:t>
      </w:r>
      <w:r>
        <w:rPr>
          <w:rFonts w:ascii="Arial" w:hAnsi="Arial" w:cs="Arial"/>
          <w:sz w:val="20"/>
          <w:szCs w:val="20"/>
        </w:rPr>
        <w:t xml:space="preserve"> hanke otsuste ettepanekutega</w:t>
      </w:r>
      <w:r w:rsidR="00945E1F" w:rsidRPr="00732821">
        <w:rPr>
          <w:rFonts w:ascii="Arial" w:hAnsi="Arial" w:cs="Arial"/>
          <w:sz w:val="20"/>
          <w:szCs w:val="20"/>
        </w:rPr>
        <w:t>;</w:t>
      </w:r>
    </w:p>
    <w:p w14:paraId="551EBCE7" w14:textId="0E268481" w:rsidR="00392E37" w:rsidRPr="00732821" w:rsidRDefault="0015449C"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direktori</w:t>
      </w:r>
      <w:r w:rsidR="001E427A" w:rsidRPr="00732821">
        <w:rPr>
          <w:rFonts w:ascii="Arial" w:hAnsi="Arial" w:cs="Arial"/>
          <w:sz w:val="20"/>
          <w:szCs w:val="20"/>
        </w:rPr>
        <w:t xml:space="preserve"> </w:t>
      </w:r>
      <w:r w:rsidR="00670AEE" w:rsidRPr="00732821">
        <w:rPr>
          <w:rFonts w:ascii="Arial" w:hAnsi="Arial" w:cs="Arial"/>
          <w:sz w:val="20"/>
          <w:szCs w:val="20"/>
        </w:rPr>
        <w:t>poolt</w:t>
      </w:r>
      <w:r w:rsidR="00DF47CF" w:rsidRPr="00732821">
        <w:rPr>
          <w:rFonts w:ascii="Arial" w:hAnsi="Arial" w:cs="Arial"/>
          <w:sz w:val="20"/>
          <w:szCs w:val="20"/>
        </w:rPr>
        <w:t xml:space="preserve"> kinnitatud </w:t>
      </w:r>
      <w:r w:rsidR="00631DBA" w:rsidRPr="00732821">
        <w:rPr>
          <w:rFonts w:ascii="Arial" w:hAnsi="Arial" w:cs="Arial"/>
          <w:sz w:val="20"/>
          <w:szCs w:val="20"/>
        </w:rPr>
        <w:t>riigihanke otsuseid</w:t>
      </w:r>
      <w:r w:rsidR="00392E37" w:rsidRPr="00732821">
        <w:rPr>
          <w:rFonts w:ascii="Arial" w:hAnsi="Arial" w:cs="Arial"/>
          <w:sz w:val="20"/>
          <w:szCs w:val="20"/>
        </w:rPr>
        <w:t>;</w:t>
      </w:r>
    </w:p>
    <w:p w14:paraId="57839A00" w14:textId="553A5BD8" w:rsidR="00C06E72" w:rsidRPr="00732821" w:rsidRDefault="00C06E72"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kõrvaldamise aluste kontrollimist tõendavat dokumentatsiooni;</w:t>
      </w:r>
    </w:p>
    <w:p w14:paraId="1741DA17" w14:textId="4834CD7F" w:rsidR="00392E37" w:rsidRPr="00732821" w:rsidRDefault="00392E37"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lepingut;</w:t>
      </w:r>
    </w:p>
    <w:p w14:paraId="5458549C" w14:textId="44FBB274" w:rsidR="00392E37" w:rsidRPr="00732821" w:rsidRDefault="00392E37"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 xml:space="preserve">riigihankes </w:t>
      </w:r>
      <w:r w:rsidR="00731731" w:rsidRPr="00732821">
        <w:rPr>
          <w:rFonts w:ascii="Arial" w:hAnsi="Arial" w:cs="Arial"/>
          <w:sz w:val="20"/>
          <w:szCs w:val="20"/>
        </w:rPr>
        <w:t xml:space="preserve">pakkujatega </w:t>
      </w:r>
      <w:r w:rsidRPr="00732821">
        <w:rPr>
          <w:rFonts w:ascii="Arial" w:hAnsi="Arial" w:cs="Arial"/>
          <w:sz w:val="20"/>
          <w:szCs w:val="20"/>
        </w:rPr>
        <w:t xml:space="preserve">toimunud </w:t>
      </w:r>
      <w:r w:rsidR="009D0014" w:rsidRPr="00732821">
        <w:rPr>
          <w:rFonts w:ascii="Arial" w:hAnsi="Arial" w:cs="Arial"/>
          <w:sz w:val="20"/>
          <w:szCs w:val="20"/>
        </w:rPr>
        <w:t>kirja</w:t>
      </w:r>
      <w:r w:rsidRPr="00732821">
        <w:rPr>
          <w:rFonts w:ascii="Arial" w:hAnsi="Arial" w:cs="Arial"/>
          <w:sz w:val="20"/>
          <w:szCs w:val="20"/>
        </w:rPr>
        <w:t>vahetust</w:t>
      </w:r>
      <w:r w:rsidR="00BE7CE9" w:rsidRPr="00732821">
        <w:rPr>
          <w:rFonts w:ascii="Arial" w:hAnsi="Arial" w:cs="Arial"/>
          <w:sz w:val="20"/>
          <w:szCs w:val="20"/>
        </w:rPr>
        <w:t>.</w:t>
      </w:r>
    </w:p>
    <w:p w14:paraId="5342E20A" w14:textId="77777777" w:rsidR="00193B7B" w:rsidRPr="00732821" w:rsidRDefault="00193B7B" w:rsidP="00193B7B">
      <w:pPr>
        <w:jc w:val="both"/>
        <w:rPr>
          <w:rFonts w:cs="Arial"/>
          <w:lang w:eastAsia="et-EE"/>
        </w:rPr>
      </w:pPr>
    </w:p>
    <w:p w14:paraId="3BE01889" w14:textId="77777777" w:rsidR="009D0014" w:rsidRPr="00732821" w:rsidRDefault="009D0014" w:rsidP="00193B7B">
      <w:pPr>
        <w:jc w:val="both"/>
        <w:rPr>
          <w:rFonts w:cs="Arial"/>
        </w:rPr>
      </w:pPr>
    </w:p>
    <w:p w14:paraId="47E689CD" w14:textId="2B0D47DF" w:rsidR="00193B7B" w:rsidRPr="00732821" w:rsidRDefault="00087D8C" w:rsidP="00193B7B">
      <w:pPr>
        <w:jc w:val="both"/>
        <w:rPr>
          <w:rFonts w:cs="Arial"/>
          <w:b/>
        </w:rPr>
      </w:pPr>
      <w:r w:rsidRPr="00732821">
        <w:rPr>
          <w:rFonts w:cs="Arial"/>
          <w:b/>
        </w:rPr>
        <w:t>VIII</w:t>
      </w:r>
      <w:r w:rsidR="00193B7B" w:rsidRPr="00732821">
        <w:rPr>
          <w:rFonts w:cs="Arial"/>
          <w:b/>
        </w:rPr>
        <w:t xml:space="preserve"> </w:t>
      </w:r>
      <w:r w:rsidR="002C0361" w:rsidRPr="00732821">
        <w:rPr>
          <w:rFonts w:cs="Arial"/>
          <w:b/>
        </w:rPr>
        <w:t>Sotsiaal- ja eriteenuste menetlus</w:t>
      </w:r>
    </w:p>
    <w:p w14:paraId="6CE7AB12" w14:textId="77777777" w:rsidR="00253103" w:rsidRPr="00732821" w:rsidRDefault="00253103" w:rsidP="00193B7B">
      <w:pPr>
        <w:jc w:val="both"/>
        <w:rPr>
          <w:rFonts w:cs="Arial"/>
          <w:b/>
        </w:rPr>
      </w:pPr>
    </w:p>
    <w:p w14:paraId="4F43CF4B" w14:textId="6AC10A53" w:rsidR="00193B7B" w:rsidRPr="00732821" w:rsidRDefault="002961BB" w:rsidP="00F85162">
      <w:pPr>
        <w:numPr>
          <w:ilvl w:val="0"/>
          <w:numId w:val="1"/>
        </w:numPr>
        <w:ind w:left="426" w:hanging="426"/>
        <w:jc w:val="both"/>
        <w:rPr>
          <w:rFonts w:cs="Arial"/>
        </w:rPr>
      </w:pPr>
      <w:r w:rsidRPr="00732821">
        <w:rPr>
          <w:rFonts w:cs="Arial"/>
        </w:rPr>
        <w:t xml:space="preserve">Sotsiaal- ja eriteenuste erimenetlus on riigihange, mis korraldatakse direktiivi 2014/24/EL XIV lisas nimetatud sotsiaal- või eriteenuste tellimiseks </w:t>
      </w:r>
      <w:r w:rsidR="009D0014" w:rsidRPr="00732821">
        <w:rPr>
          <w:rFonts w:cs="Arial"/>
        </w:rPr>
        <w:t xml:space="preserve">ja mille lepingu eeldatav maksumus </w:t>
      </w:r>
      <w:r w:rsidR="00B510EF" w:rsidRPr="00732821">
        <w:rPr>
          <w:rFonts w:cs="Arial"/>
        </w:rPr>
        <w:t xml:space="preserve">on </w:t>
      </w:r>
      <w:r w:rsidR="002C0361" w:rsidRPr="00732821">
        <w:rPr>
          <w:rFonts w:cs="Arial"/>
        </w:rPr>
        <w:t xml:space="preserve">eriteenuste puhul vähemalt </w:t>
      </w:r>
      <w:r w:rsidR="00346E55" w:rsidRPr="00732821">
        <w:rPr>
          <w:rFonts w:cs="Arial"/>
        </w:rPr>
        <w:t xml:space="preserve">60 </w:t>
      </w:r>
      <w:r w:rsidR="009D0014" w:rsidRPr="00732821">
        <w:rPr>
          <w:rFonts w:cs="Arial"/>
        </w:rPr>
        <w:t>000 eurot</w:t>
      </w:r>
      <w:r w:rsidR="002C0361" w:rsidRPr="00732821">
        <w:rPr>
          <w:rFonts w:cs="Arial"/>
        </w:rPr>
        <w:t xml:space="preserve"> ja sotsiaalteenuste puhul vähemalt 300 000 eurot</w:t>
      </w:r>
      <w:r w:rsidR="00427046" w:rsidRPr="00732821">
        <w:rPr>
          <w:rFonts w:cs="Arial"/>
        </w:rPr>
        <w:t>.</w:t>
      </w:r>
      <w:r w:rsidR="00346E55" w:rsidRPr="00732821">
        <w:rPr>
          <w:rFonts w:cs="Arial"/>
        </w:rPr>
        <w:t xml:space="preserve"> </w:t>
      </w:r>
    </w:p>
    <w:p w14:paraId="15100430" w14:textId="66EC5688" w:rsidR="00351EEC" w:rsidRPr="00732821" w:rsidRDefault="00351EEC" w:rsidP="00E85C89">
      <w:pPr>
        <w:rPr>
          <w:rFonts w:cs="Arial"/>
        </w:rPr>
      </w:pPr>
    </w:p>
    <w:p w14:paraId="227D5D09" w14:textId="060C5A94" w:rsidR="00351EEC" w:rsidRPr="00732821" w:rsidRDefault="000457AF" w:rsidP="00F85162">
      <w:pPr>
        <w:numPr>
          <w:ilvl w:val="0"/>
          <w:numId w:val="1"/>
        </w:numPr>
        <w:ind w:left="426" w:hanging="426"/>
        <w:jc w:val="both"/>
        <w:rPr>
          <w:rFonts w:cs="Arial"/>
        </w:rPr>
      </w:pPr>
      <w:r w:rsidRPr="00315CFE">
        <w:t xml:space="preserve">Sotsiaal- ja eriteenuste riigihanke </w:t>
      </w:r>
      <w:r w:rsidRPr="00315CFE">
        <w:rPr>
          <w:rFonts w:cs="Arial"/>
        </w:rPr>
        <w:t xml:space="preserve">korraldamise otsustab ja </w:t>
      </w:r>
      <w:r w:rsidRPr="00315CFE">
        <w:t>alusdokumendid kinnitab</w:t>
      </w:r>
      <w:r w:rsidR="00E85C89" w:rsidRPr="00732821">
        <w:rPr>
          <w:rFonts w:cs="Arial"/>
        </w:rPr>
        <w:t xml:space="preserve"> </w:t>
      </w:r>
      <w:r w:rsidR="009A1261" w:rsidRPr="00732821">
        <w:rPr>
          <w:rFonts w:cs="Arial"/>
        </w:rPr>
        <w:t>asutuse direktor</w:t>
      </w:r>
      <w:r w:rsidR="007D2AB8" w:rsidRPr="00732821">
        <w:rPr>
          <w:rFonts w:cs="Arial"/>
        </w:rPr>
        <w:t>.</w:t>
      </w:r>
    </w:p>
    <w:p w14:paraId="27218052" w14:textId="77777777" w:rsidR="009D492A" w:rsidRPr="00732821" w:rsidRDefault="009D492A" w:rsidP="009D492A">
      <w:pPr>
        <w:pStyle w:val="Loendilik"/>
        <w:rPr>
          <w:rFonts w:ascii="Arial" w:hAnsi="Arial" w:cs="Arial"/>
          <w:sz w:val="20"/>
          <w:szCs w:val="20"/>
        </w:rPr>
      </w:pPr>
    </w:p>
    <w:p w14:paraId="735536BA" w14:textId="7B17855A" w:rsidR="009D492A" w:rsidRPr="00732821" w:rsidRDefault="009D492A" w:rsidP="00F85162">
      <w:pPr>
        <w:numPr>
          <w:ilvl w:val="0"/>
          <w:numId w:val="1"/>
        </w:numPr>
        <w:ind w:left="426" w:hanging="426"/>
        <w:jc w:val="both"/>
        <w:rPr>
          <w:rFonts w:cs="Arial"/>
        </w:rPr>
      </w:pPr>
      <w:r w:rsidRPr="00732821">
        <w:rPr>
          <w:rFonts w:cs="Arial"/>
        </w:rPr>
        <w:t>Sotsiaal- ja eriteenuste riigihange on õigus korraldada väljakuulutamiseta läbirääkimistega hankemenetlusena RHS § 126 lg 6 sätestatud tingimustel.</w:t>
      </w:r>
      <w:r w:rsidR="009A1261" w:rsidRPr="00732821">
        <w:rPr>
          <w:rFonts w:cs="Arial"/>
        </w:rPr>
        <w:t xml:space="preserve"> Sellisel juhul ei ole kohustust käesoleva peatüki nõudeid järgida, välja arvatud punkti 3</w:t>
      </w:r>
      <w:r w:rsidR="00BC3F91">
        <w:rPr>
          <w:rFonts w:cs="Arial"/>
        </w:rPr>
        <w:t>8</w:t>
      </w:r>
      <w:r w:rsidR="009A1261" w:rsidRPr="00732821">
        <w:rPr>
          <w:rFonts w:cs="Arial"/>
        </w:rPr>
        <w:t>.3 ja 3</w:t>
      </w:r>
      <w:r w:rsidR="00BC3F91">
        <w:rPr>
          <w:rFonts w:cs="Arial"/>
        </w:rPr>
        <w:t>8</w:t>
      </w:r>
      <w:r w:rsidR="009A1261" w:rsidRPr="00732821">
        <w:rPr>
          <w:rFonts w:cs="Arial"/>
        </w:rPr>
        <w:t>.5.</w:t>
      </w:r>
    </w:p>
    <w:p w14:paraId="4FD0C046" w14:textId="77777777" w:rsidR="001B23C4" w:rsidRPr="00732821" w:rsidRDefault="001B23C4" w:rsidP="00E803AF">
      <w:pPr>
        <w:tabs>
          <w:tab w:val="left" w:pos="993"/>
        </w:tabs>
        <w:jc w:val="both"/>
        <w:rPr>
          <w:rFonts w:cs="Arial"/>
        </w:rPr>
      </w:pPr>
    </w:p>
    <w:p w14:paraId="166D20CA" w14:textId="6005AE45" w:rsidR="001B23C4" w:rsidRPr="00732821" w:rsidRDefault="00112186" w:rsidP="00F85162">
      <w:pPr>
        <w:pStyle w:val="Loendilik"/>
        <w:numPr>
          <w:ilvl w:val="0"/>
          <w:numId w:val="1"/>
        </w:numPr>
        <w:tabs>
          <w:tab w:val="left" w:pos="426"/>
        </w:tabs>
        <w:ind w:left="567" w:hanging="567"/>
        <w:jc w:val="both"/>
        <w:rPr>
          <w:rFonts w:ascii="Arial" w:hAnsi="Arial" w:cs="Arial"/>
          <w:sz w:val="20"/>
          <w:szCs w:val="20"/>
        </w:rPr>
      </w:pPr>
      <w:r w:rsidRPr="00732821">
        <w:rPr>
          <w:rFonts w:ascii="Arial" w:hAnsi="Arial" w:cs="Arial"/>
          <w:sz w:val="20"/>
          <w:szCs w:val="20"/>
        </w:rPr>
        <w:t xml:space="preserve">Sotsiaal- ja eriteenuste </w:t>
      </w:r>
      <w:r w:rsidR="00E803AF" w:rsidRPr="00732821">
        <w:rPr>
          <w:rFonts w:ascii="Arial" w:hAnsi="Arial" w:cs="Arial"/>
          <w:sz w:val="20"/>
          <w:szCs w:val="20"/>
        </w:rPr>
        <w:t xml:space="preserve">riigihanke läbiviimisel </w:t>
      </w:r>
      <w:r w:rsidRPr="00732821">
        <w:rPr>
          <w:rFonts w:ascii="Arial" w:hAnsi="Arial" w:cs="Arial"/>
          <w:sz w:val="20"/>
          <w:szCs w:val="20"/>
        </w:rPr>
        <w:t xml:space="preserve">kohaldatakse </w:t>
      </w:r>
      <w:r w:rsidR="00036864" w:rsidRPr="00732821">
        <w:rPr>
          <w:rFonts w:ascii="Arial" w:hAnsi="Arial" w:cs="Arial"/>
          <w:sz w:val="20"/>
          <w:szCs w:val="20"/>
        </w:rPr>
        <w:t>RHS § 126 kehtestatud korda, sealhulgas</w:t>
      </w:r>
      <w:r w:rsidRPr="00732821">
        <w:rPr>
          <w:rFonts w:ascii="Arial" w:hAnsi="Arial" w:cs="Arial"/>
          <w:sz w:val="20"/>
          <w:szCs w:val="20"/>
        </w:rPr>
        <w:t>:</w:t>
      </w:r>
    </w:p>
    <w:p w14:paraId="68B449E9" w14:textId="518E0707" w:rsidR="00193B7B" w:rsidRPr="00732821" w:rsidRDefault="00112186" w:rsidP="00F85162">
      <w:pPr>
        <w:numPr>
          <w:ilvl w:val="1"/>
          <w:numId w:val="1"/>
        </w:numPr>
        <w:tabs>
          <w:tab w:val="left" w:pos="993"/>
        </w:tabs>
        <w:ind w:left="993" w:hanging="567"/>
        <w:jc w:val="both"/>
        <w:rPr>
          <w:rFonts w:cs="Arial"/>
        </w:rPr>
      </w:pPr>
      <w:r w:rsidRPr="00732821">
        <w:rPr>
          <w:rFonts w:cs="Arial"/>
        </w:rPr>
        <w:lastRenderedPageBreak/>
        <w:t xml:space="preserve">RHS §-s 3 sätestatud üldpõhimõtteid kohaldatakse selliselt, et riigihankes tagatakse </w:t>
      </w:r>
      <w:r w:rsidR="00760715" w:rsidRPr="00732821">
        <w:rPr>
          <w:rFonts w:cs="Arial"/>
        </w:rPr>
        <w:t>asutuse</w:t>
      </w:r>
      <w:r w:rsidRPr="00732821">
        <w:rPr>
          <w:rFonts w:cs="Arial"/>
        </w:rPr>
        <w:t xml:space="preserve"> vajadustele parim võimalik tulemus ning arvestades sotsiaal- ja eriteenuste eripärasid</w:t>
      </w:r>
      <w:r w:rsidR="00854409" w:rsidRPr="00732821">
        <w:rPr>
          <w:rFonts w:cs="Arial"/>
        </w:rPr>
        <w:t xml:space="preserve"> (sealhulgas võib </w:t>
      </w:r>
      <w:r w:rsidR="00854409" w:rsidRPr="00732821">
        <w:rPr>
          <w:rFonts w:cs="Arial"/>
          <w:spacing w:val="-4"/>
        </w:rPr>
        <w:t>arvesse võtta teenuste kvaliteedi, katkematuse, ligipääsetavuse, taskukohasuse, kättesaadavuse ja terviklikkuse tagamise kaalutlusi, erinevate kasutajagruppide, sealhulgas ebasoodsas olukorras olevate isikute erivajadusi, kasutajate kaasamist ja innovatsiooni)</w:t>
      </w:r>
      <w:r w:rsidR="00193B7B" w:rsidRPr="00732821">
        <w:rPr>
          <w:rFonts w:cs="Arial"/>
        </w:rPr>
        <w:t>;</w:t>
      </w:r>
    </w:p>
    <w:p w14:paraId="237D27FE" w14:textId="42097FC9" w:rsidR="00945E1F" w:rsidRPr="00732821" w:rsidRDefault="00945E1F" w:rsidP="00945E1F">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 xml:space="preserve">riigihanke otsused kinnitatakse </w:t>
      </w:r>
      <w:r w:rsidR="00EC5440" w:rsidRPr="00732821">
        <w:rPr>
          <w:rFonts w:ascii="Arial" w:hAnsi="Arial" w:cs="Arial"/>
          <w:sz w:val="20"/>
          <w:szCs w:val="20"/>
        </w:rPr>
        <w:t xml:space="preserve">asutuse </w:t>
      </w:r>
      <w:r w:rsidR="009A1261" w:rsidRPr="00732821">
        <w:rPr>
          <w:rFonts w:ascii="Arial" w:hAnsi="Arial" w:cs="Arial"/>
          <w:sz w:val="20"/>
          <w:szCs w:val="20"/>
        </w:rPr>
        <w:t>direktori</w:t>
      </w:r>
      <w:r w:rsidR="00EC5440" w:rsidRPr="00732821">
        <w:rPr>
          <w:rFonts w:ascii="Arial" w:hAnsi="Arial" w:cs="Arial"/>
          <w:sz w:val="20"/>
          <w:szCs w:val="20"/>
        </w:rPr>
        <w:t xml:space="preserve"> poolt</w:t>
      </w:r>
      <w:r w:rsidRPr="00732821">
        <w:rPr>
          <w:rFonts w:ascii="Arial" w:hAnsi="Arial" w:cs="Arial"/>
          <w:sz w:val="20"/>
          <w:szCs w:val="20"/>
        </w:rPr>
        <w:t>;</w:t>
      </w:r>
    </w:p>
    <w:p w14:paraId="77CE7852" w14:textId="587EFDC8" w:rsidR="00730113" w:rsidRPr="00BC3F91" w:rsidRDefault="0085011C" w:rsidP="00F85162">
      <w:pPr>
        <w:numPr>
          <w:ilvl w:val="1"/>
          <w:numId w:val="1"/>
        </w:numPr>
        <w:tabs>
          <w:tab w:val="left" w:pos="993"/>
        </w:tabs>
        <w:ind w:left="993" w:hanging="567"/>
        <w:jc w:val="both"/>
        <w:rPr>
          <w:rFonts w:cs="Arial"/>
        </w:rPr>
      </w:pPr>
      <w:r w:rsidRPr="00732821">
        <w:rPr>
          <w:rFonts w:cs="Arial"/>
        </w:rPr>
        <w:t>pakkujaga sõlmitakse leping</w:t>
      </w:r>
      <w:r>
        <w:rPr>
          <w:rFonts w:cs="Arial"/>
        </w:rPr>
        <w:t xml:space="preserve"> vastavalt </w:t>
      </w:r>
      <w:r w:rsidRPr="00315CFE">
        <w:rPr>
          <w:rFonts w:cs="Arial"/>
        </w:rPr>
        <w:t xml:space="preserve">korra </w:t>
      </w:r>
      <w:r w:rsidRPr="00BC3F91">
        <w:rPr>
          <w:rFonts w:cs="Arial"/>
        </w:rPr>
        <w:t>punktile 4</w:t>
      </w:r>
      <w:r w:rsidR="00BC3F91" w:rsidRPr="00BC3F91">
        <w:rPr>
          <w:rFonts w:cs="Arial"/>
        </w:rPr>
        <w:t>5</w:t>
      </w:r>
      <w:r w:rsidRPr="00BC3F91">
        <w:rPr>
          <w:rFonts w:cs="Arial"/>
        </w:rPr>
        <w:t xml:space="preserve"> ja 4</w:t>
      </w:r>
      <w:r w:rsidR="00BC3F91" w:rsidRPr="00BC3F91">
        <w:rPr>
          <w:rFonts w:cs="Arial"/>
        </w:rPr>
        <w:t>6</w:t>
      </w:r>
      <w:r w:rsidR="00EC5440" w:rsidRPr="00BC3F91">
        <w:rPr>
          <w:rFonts w:cs="Arial"/>
        </w:rPr>
        <w:t>;</w:t>
      </w:r>
    </w:p>
    <w:p w14:paraId="46EAD853" w14:textId="20EFD618" w:rsidR="00730113" w:rsidRPr="00BC3F91" w:rsidRDefault="00730113" w:rsidP="00F85162">
      <w:pPr>
        <w:numPr>
          <w:ilvl w:val="1"/>
          <w:numId w:val="1"/>
        </w:numPr>
        <w:tabs>
          <w:tab w:val="left" w:pos="993"/>
        </w:tabs>
        <w:ind w:left="993" w:hanging="567"/>
        <w:jc w:val="both"/>
        <w:rPr>
          <w:rFonts w:cs="Arial"/>
        </w:rPr>
      </w:pPr>
      <w:r w:rsidRPr="00BC3F91">
        <w:rPr>
          <w:rFonts w:cs="Arial"/>
        </w:rPr>
        <w:t xml:space="preserve">tagatakse hankimise protsessi dokumenteerimine vastavalt korra punktile </w:t>
      </w:r>
      <w:r w:rsidR="00EC5440" w:rsidRPr="00BC3F91">
        <w:rPr>
          <w:rFonts w:cs="Arial"/>
        </w:rPr>
        <w:t>3</w:t>
      </w:r>
      <w:r w:rsidR="00BC3F91" w:rsidRPr="00BC3F91">
        <w:rPr>
          <w:rFonts w:cs="Arial"/>
        </w:rPr>
        <w:t>9</w:t>
      </w:r>
      <w:r w:rsidRPr="00BC3F91">
        <w:rPr>
          <w:rFonts w:cs="Arial"/>
        </w:rPr>
        <w:t>;</w:t>
      </w:r>
    </w:p>
    <w:p w14:paraId="6EFFD9D0" w14:textId="2CF70CCB" w:rsidR="00193B7B" w:rsidRPr="00732821" w:rsidRDefault="00730113" w:rsidP="00760715">
      <w:pPr>
        <w:numPr>
          <w:ilvl w:val="1"/>
          <w:numId w:val="1"/>
        </w:numPr>
        <w:tabs>
          <w:tab w:val="left" w:pos="993"/>
        </w:tabs>
        <w:ind w:left="993" w:hanging="567"/>
        <w:jc w:val="both"/>
        <w:rPr>
          <w:rFonts w:cs="Arial"/>
        </w:rPr>
      </w:pPr>
      <w:r w:rsidRPr="00732821">
        <w:rPr>
          <w:rFonts w:cs="Arial"/>
        </w:rPr>
        <w:t xml:space="preserve">teatatakse </w:t>
      </w:r>
      <w:r w:rsidR="007B6B5A" w:rsidRPr="00732821">
        <w:rPr>
          <w:rFonts w:cs="Arial"/>
        </w:rPr>
        <w:t>riigihanke</w:t>
      </w:r>
      <w:r w:rsidRPr="00732821">
        <w:rPr>
          <w:rFonts w:cs="Arial"/>
        </w:rPr>
        <w:t xml:space="preserve"> lõppemisest Riigihangete registrile RHS § 83 sätestatud korras.</w:t>
      </w:r>
      <w:r w:rsidR="00C42A3D" w:rsidRPr="00732821">
        <w:rPr>
          <w:rFonts w:cs="Arial"/>
        </w:rPr>
        <w:t xml:space="preserve"> </w:t>
      </w:r>
      <w:r w:rsidR="00760715" w:rsidRPr="00732821">
        <w:rPr>
          <w:rFonts w:cs="Arial"/>
        </w:rPr>
        <w:t xml:space="preserve">Õigeaegse teatamise korraldab vastutav isik. </w:t>
      </w:r>
    </w:p>
    <w:p w14:paraId="08E0CE05" w14:textId="77777777" w:rsidR="007F5365" w:rsidRPr="00732821" w:rsidRDefault="007F5365" w:rsidP="00C42A3D">
      <w:pPr>
        <w:tabs>
          <w:tab w:val="left" w:pos="993"/>
        </w:tabs>
        <w:jc w:val="both"/>
        <w:rPr>
          <w:rFonts w:cs="Arial"/>
        </w:rPr>
      </w:pPr>
    </w:p>
    <w:p w14:paraId="7931C934" w14:textId="67D426BC" w:rsidR="00F9193D" w:rsidRPr="00732821" w:rsidRDefault="003A3BF8" w:rsidP="00F85162">
      <w:pPr>
        <w:numPr>
          <w:ilvl w:val="0"/>
          <w:numId w:val="1"/>
        </w:numPr>
        <w:ind w:left="426" w:hanging="426"/>
        <w:jc w:val="both"/>
        <w:rPr>
          <w:rFonts w:cs="Arial"/>
        </w:rPr>
      </w:pPr>
      <w:r w:rsidRPr="00732821">
        <w:rPr>
          <w:rFonts w:cs="Arial"/>
        </w:rPr>
        <w:t>Sotsiaal- ja eriteenuste</w:t>
      </w:r>
      <w:r w:rsidR="00214E40" w:rsidRPr="00732821">
        <w:rPr>
          <w:rFonts w:cs="Arial"/>
        </w:rPr>
        <w:t xml:space="preserve"> </w:t>
      </w:r>
      <w:r w:rsidR="004431FD" w:rsidRPr="00732821">
        <w:rPr>
          <w:rFonts w:cs="Arial"/>
        </w:rPr>
        <w:t xml:space="preserve">erimenetluse </w:t>
      </w:r>
      <w:r w:rsidR="00F9193D" w:rsidRPr="00732821">
        <w:rPr>
          <w:rFonts w:cs="Arial"/>
        </w:rPr>
        <w:t>dokumentatsioon peab sisaldama vähemalt:</w:t>
      </w:r>
    </w:p>
    <w:p w14:paraId="571697AA" w14:textId="287BD556" w:rsidR="00C42A3D" w:rsidRPr="00732821" w:rsidRDefault="00C42A3D"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 xml:space="preserve">riigihanke </w:t>
      </w:r>
      <w:r w:rsidR="00EF6372" w:rsidRPr="00732821">
        <w:rPr>
          <w:rFonts w:ascii="Arial" w:hAnsi="Arial" w:cs="Arial"/>
          <w:sz w:val="20"/>
          <w:szCs w:val="20"/>
        </w:rPr>
        <w:t>alusdokumente</w:t>
      </w:r>
      <w:r w:rsidRPr="00732821">
        <w:rPr>
          <w:rFonts w:ascii="Arial" w:hAnsi="Arial" w:cs="Arial"/>
          <w:sz w:val="20"/>
          <w:szCs w:val="20"/>
        </w:rPr>
        <w:t>:</w:t>
      </w:r>
    </w:p>
    <w:p w14:paraId="18C54959" w14:textId="77777777" w:rsidR="00C42A3D" w:rsidRPr="00732821" w:rsidRDefault="00C42A3D"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pakkumust või pakkumusi;</w:t>
      </w:r>
    </w:p>
    <w:p w14:paraId="529183D8" w14:textId="2D191867" w:rsidR="00945E1F" w:rsidRPr="00732821" w:rsidRDefault="006003D1" w:rsidP="00945E1F">
      <w:pPr>
        <w:pStyle w:val="Loendilik"/>
        <w:numPr>
          <w:ilvl w:val="1"/>
          <w:numId w:val="1"/>
        </w:numPr>
        <w:ind w:left="993" w:hanging="567"/>
        <w:jc w:val="both"/>
        <w:rPr>
          <w:rFonts w:ascii="Arial" w:hAnsi="Arial" w:cs="Arial"/>
          <w:sz w:val="20"/>
          <w:szCs w:val="20"/>
        </w:rPr>
      </w:pPr>
      <w:r w:rsidRPr="00315CFE">
        <w:rPr>
          <w:rFonts w:ascii="Arial" w:hAnsi="Arial" w:cs="Arial"/>
          <w:sz w:val="20"/>
          <w:szCs w:val="20"/>
        </w:rPr>
        <w:t>komisjoni protokolli</w:t>
      </w:r>
      <w:r>
        <w:rPr>
          <w:rFonts w:ascii="Arial" w:hAnsi="Arial" w:cs="Arial"/>
          <w:sz w:val="20"/>
          <w:szCs w:val="20"/>
        </w:rPr>
        <w:t xml:space="preserve"> hanke otsuste ettepanekutega</w:t>
      </w:r>
      <w:r w:rsidR="00945E1F" w:rsidRPr="00732821">
        <w:rPr>
          <w:rFonts w:ascii="Arial" w:hAnsi="Arial" w:cs="Arial"/>
          <w:sz w:val="20"/>
          <w:szCs w:val="20"/>
        </w:rPr>
        <w:t>;</w:t>
      </w:r>
    </w:p>
    <w:p w14:paraId="684D5C7E" w14:textId="7698E833" w:rsidR="00945E1F" w:rsidRPr="00732821" w:rsidRDefault="009A1261" w:rsidP="00945E1F">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direktori</w:t>
      </w:r>
      <w:r w:rsidR="001E427A" w:rsidRPr="00732821">
        <w:rPr>
          <w:rFonts w:ascii="Arial" w:hAnsi="Arial" w:cs="Arial"/>
          <w:sz w:val="20"/>
          <w:szCs w:val="20"/>
        </w:rPr>
        <w:t xml:space="preserve"> poolt kinnitatud riigihanke otsuseid;</w:t>
      </w:r>
      <w:r w:rsidR="00945E1F" w:rsidRPr="00732821">
        <w:rPr>
          <w:rFonts w:ascii="Arial" w:hAnsi="Arial" w:cs="Arial"/>
          <w:sz w:val="20"/>
          <w:szCs w:val="20"/>
        </w:rPr>
        <w:t xml:space="preserve"> </w:t>
      </w:r>
    </w:p>
    <w:p w14:paraId="6565C2F8" w14:textId="201532DF" w:rsidR="00C42A3D" w:rsidRPr="00732821" w:rsidRDefault="00C42A3D" w:rsidP="00945E1F">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kõrvaldamise aluste kontrollimist tõendavat dok</w:t>
      </w:r>
      <w:r w:rsidR="00A46CEF" w:rsidRPr="00732821">
        <w:rPr>
          <w:rFonts w:ascii="Arial" w:hAnsi="Arial" w:cs="Arial"/>
          <w:sz w:val="20"/>
          <w:szCs w:val="20"/>
        </w:rPr>
        <w:t>umentatsiooni</w:t>
      </w:r>
      <w:r w:rsidRPr="00732821">
        <w:rPr>
          <w:rFonts w:ascii="Arial" w:hAnsi="Arial" w:cs="Arial"/>
          <w:sz w:val="20"/>
          <w:szCs w:val="20"/>
        </w:rPr>
        <w:t>;</w:t>
      </w:r>
    </w:p>
    <w:p w14:paraId="0BF584FB" w14:textId="2CBC658B" w:rsidR="00C42A3D" w:rsidRPr="00732821" w:rsidRDefault="00C42A3D"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lepingut;</w:t>
      </w:r>
    </w:p>
    <w:p w14:paraId="64FB3F56" w14:textId="6B33DD49" w:rsidR="00C42A3D" w:rsidRPr="00732821" w:rsidRDefault="00C42A3D"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 xml:space="preserve">riigihankes </w:t>
      </w:r>
      <w:r w:rsidR="00731731" w:rsidRPr="00732821">
        <w:rPr>
          <w:rFonts w:ascii="Arial" w:hAnsi="Arial" w:cs="Arial"/>
          <w:sz w:val="20"/>
          <w:szCs w:val="20"/>
        </w:rPr>
        <w:t xml:space="preserve">pakkujatega </w:t>
      </w:r>
      <w:r w:rsidRPr="00732821">
        <w:rPr>
          <w:rFonts w:ascii="Arial" w:hAnsi="Arial" w:cs="Arial"/>
          <w:sz w:val="20"/>
          <w:szCs w:val="20"/>
        </w:rPr>
        <w:t>toimunud kirjavahetust.</w:t>
      </w:r>
    </w:p>
    <w:p w14:paraId="5801B56A" w14:textId="2611261D" w:rsidR="001F21A4" w:rsidRDefault="001F21A4" w:rsidP="00E00232">
      <w:pPr>
        <w:jc w:val="both"/>
        <w:rPr>
          <w:rFonts w:cs="Arial"/>
        </w:rPr>
      </w:pPr>
    </w:p>
    <w:p w14:paraId="7AEFDA9B" w14:textId="77777777" w:rsidR="009335A1" w:rsidRPr="00732821" w:rsidRDefault="009335A1" w:rsidP="00E00232">
      <w:pPr>
        <w:jc w:val="both"/>
        <w:rPr>
          <w:rFonts w:cs="Arial"/>
        </w:rPr>
      </w:pPr>
    </w:p>
    <w:p w14:paraId="0769DB10" w14:textId="1D7C0849" w:rsidR="00087D8C" w:rsidRPr="00732821" w:rsidRDefault="00087D8C" w:rsidP="00087D8C">
      <w:pPr>
        <w:spacing w:after="120"/>
        <w:rPr>
          <w:rFonts w:cs="Arial"/>
          <w:b/>
        </w:rPr>
      </w:pPr>
      <w:r w:rsidRPr="00732821">
        <w:rPr>
          <w:rFonts w:cs="Arial"/>
          <w:b/>
        </w:rPr>
        <w:t>IX Riigihangete erandid</w:t>
      </w:r>
      <w:r w:rsidR="00880461">
        <w:rPr>
          <w:rFonts w:cs="Arial"/>
          <w:b/>
        </w:rPr>
        <w:t xml:space="preserve"> ja muud menetlused</w:t>
      </w:r>
    </w:p>
    <w:p w14:paraId="0305AC0A" w14:textId="77777777" w:rsidR="00087D8C" w:rsidRPr="00732821" w:rsidRDefault="00087D8C" w:rsidP="00087D8C">
      <w:pPr>
        <w:jc w:val="both"/>
        <w:rPr>
          <w:rFonts w:cs="Arial"/>
        </w:rPr>
      </w:pPr>
    </w:p>
    <w:p w14:paraId="7A229703" w14:textId="3A568F11" w:rsidR="00154535" w:rsidRDefault="00087D8C" w:rsidP="00F85162">
      <w:pPr>
        <w:numPr>
          <w:ilvl w:val="0"/>
          <w:numId w:val="1"/>
        </w:numPr>
        <w:ind w:left="426" w:hanging="426"/>
        <w:jc w:val="both"/>
        <w:rPr>
          <w:rFonts w:cs="Arial"/>
        </w:rPr>
      </w:pPr>
      <w:r w:rsidRPr="00732821">
        <w:rPr>
          <w:rFonts w:cs="Arial"/>
        </w:rPr>
        <w:t>Riigihangete</w:t>
      </w:r>
      <w:r w:rsidR="003002BC" w:rsidRPr="00732821">
        <w:rPr>
          <w:rFonts w:cs="Arial"/>
        </w:rPr>
        <w:t xml:space="preserve"> eranditeks on </w:t>
      </w:r>
      <w:r w:rsidR="002C6C1A" w:rsidRPr="00732821">
        <w:rPr>
          <w:rFonts w:cs="Arial"/>
        </w:rPr>
        <w:t xml:space="preserve">RHS § </w:t>
      </w:r>
      <w:r w:rsidR="00212802" w:rsidRPr="00732821">
        <w:rPr>
          <w:rFonts w:cs="Arial"/>
        </w:rPr>
        <w:t>11-12</w:t>
      </w:r>
      <w:r w:rsidR="003002BC" w:rsidRPr="00732821">
        <w:rPr>
          <w:rFonts w:cs="Arial"/>
        </w:rPr>
        <w:t xml:space="preserve"> </w:t>
      </w:r>
      <w:r w:rsidRPr="00732821">
        <w:rPr>
          <w:rFonts w:cs="Arial"/>
        </w:rPr>
        <w:t>nimetud objektid</w:t>
      </w:r>
      <w:r w:rsidR="00212802" w:rsidRPr="00732821">
        <w:rPr>
          <w:rFonts w:cs="Arial"/>
        </w:rPr>
        <w:t xml:space="preserve"> või olukorrad</w:t>
      </w:r>
      <w:r w:rsidR="003002BC" w:rsidRPr="00732821">
        <w:rPr>
          <w:rFonts w:cs="Arial"/>
        </w:rPr>
        <w:t>, mille hankimisel ei ole vaja RHS-s sätestatud korda järgida</w:t>
      </w:r>
      <w:r w:rsidRPr="00732821">
        <w:rPr>
          <w:rFonts w:cs="Arial"/>
        </w:rPr>
        <w:t>.</w:t>
      </w:r>
      <w:r w:rsidR="00EF0005" w:rsidRPr="00732821">
        <w:rPr>
          <w:rFonts w:cs="Arial"/>
        </w:rPr>
        <w:t xml:space="preserve"> Samuti ei ole kohustust järgida käesoleva korra nõudeid, välja arvatud </w:t>
      </w:r>
      <w:r w:rsidR="00921DC1" w:rsidRPr="00732821">
        <w:rPr>
          <w:rFonts w:cs="Arial"/>
        </w:rPr>
        <w:t xml:space="preserve">korra </w:t>
      </w:r>
      <w:r w:rsidR="001E790A" w:rsidRPr="00732821">
        <w:rPr>
          <w:rFonts w:cs="Arial"/>
        </w:rPr>
        <w:t>punktis 3</w:t>
      </w:r>
      <w:r w:rsidR="00EF0005" w:rsidRPr="00732821">
        <w:rPr>
          <w:rFonts w:cs="Arial"/>
        </w:rPr>
        <w:t xml:space="preserve"> sätestatu.</w:t>
      </w:r>
    </w:p>
    <w:p w14:paraId="25BB6202" w14:textId="273FA516" w:rsidR="00880461" w:rsidRPr="00880461" w:rsidRDefault="00880461" w:rsidP="00880461">
      <w:pPr>
        <w:numPr>
          <w:ilvl w:val="0"/>
          <w:numId w:val="1"/>
        </w:numPr>
        <w:ind w:left="426" w:hanging="426"/>
        <w:jc w:val="both"/>
        <w:rPr>
          <w:rFonts w:cs="Arial"/>
        </w:rPr>
      </w:pPr>
      <w:r w:rsidRPr="00315CFE">
        <w:rPr>
          <w:rFonts w:cs="Arial"/>
        </w:rPr>
        <w:t>Käesolevas korras täpsemalt mitte reguleeritud riigihanke menetlusliikide osas kohaldatakse riigihanke üldpõhimõtteid ja RHS-s vastavale menetlusliigile sätestatud reegleid.</w:t>
      </w:r>
    </w:p>
    <w:p w14:paraId="287B4AF3" w14:textId="572D47BC" w:rsidR="00E00232" w:rsidRPr="00732821" w:rsidRDefault="00E00232" w:rsidP="00E00232">
      <w:pPr>
        <w:ind w:left="426"/>
        <w:jc w:val="both"/>
        <w:rPr>
          <w:rFonts w:cs="Arial"/>
        </w:rPr>
      </w:pPr>
    </w:p>
    <w:p w14:paraId="7F25D10F" w14:textId="77777777" w:rsidR="005402D2" w:rsidRPr="00732821" w:rsidRDefault="005402D2" w:rsidP="00E00232">
      <w:pPr>
        <w:ind w:left="426"/>
        <w:jc w:val="both"/>
        <w:rPr>
          <w:rFonts w:cs="Arial"/>
        </w:rPr>
      </w:pPr>
    </w:p>
    <w:p w14:paraId="5CB5B231" w14:textId="79CFD597" w:rsidR="00193B7B" w:rsidRPr="00732821" w:rsidRDefault="000B5897" w:rsidP="00087D8C">
      <w:pPr>
        <w:spacing w:after="120"/>
        <w:rPr>
          <w:rFonts w:cs="Arial"/>
          <w:b/>
        </w:rPr>
      </w:pPr>
      <w:r w:rsidRPr="00732821">
        <w:rPr>
          <w:rFonts w:cs="Arial"/>
          <w:b/>
        </w:rPr>
        <w:t>X</w:t>
      </w:r>
      <w:r w:rsidR="00193B7B" w:rsidRPr="00732821">
        <w:rPr>
          <w:rFonts w:cs="Arial"/>
          <w:b/>
        </w:rPr>
        <w:t xml:space="preserve"> Riigihanke hankemenetluse korraldamine</w:t>
      </w:r>
    </w:p>
    <w:p w14:paraId="4181EB3A" w14:textId="77777777" w:rsidR="00193B7B" w:rsidRPr="00732821" w:rsidRDefault="00193B7B" w:rsidP="00193B7B">
      <w:pPr>
        <w:jc w:val="both"/>
        <w:rPr>
          <w:rFonts w:cs="Arial"/>
        </w:rPr>
      </w:pPr>
    </w:p>
    <w:p w14:paraId="63E69856" w14:textId="431796D1" w:rsidR="00E30974" w:rsidRPr="00732821" w:rsidRDefault="004C70CE" w:rsidP="00DB341A">
      <w:pPr>
        <w:pStyle w:val="Loendilik"/>
        <w:numPr>
          <w:ilvl w:val="0"/>
          <w:numId w:val="1"/>
        </w:numPr>
        <w:ind w:left="426" w:hanging="426"/>
        <w:jc w:val="both"/>
        <w:rPr>
          <w:rFonts w:ascii="Arial" w:hAnsi="Arial" w:cs="Arial"/>
          <w:sz w:val="20"/>
          <w:szCs w:val="20"/>
        </w:rPr>
      </w:pPr>
      <w:r w:rsidRPr="00732821">
        <w:rPr>
          <w:rFonts w:ascii="Arial" w:hAnsi="Arial" w:cs="Arial"/>
          <w:sz w:val="20"/>
          <w:szCs w:val="20"/>
        </w:rPr>
        <w:t>H</w:t>
      </w:r>
      <w:r w:rsidR="00A06C35" w:rsidRPr="00732821">
        <w:rPr>
          <w:rFonts w:ascii="Arial" w:hAnsi="Arial" w:cs="Arial"/>
          <w:sz w:val="20"/>
          <w:szCs w:val="20"/>
        </w:rPr>
        <w:t>ankemenetlus on</w:t>
      </w:r>
      <w:r w:rsidR="00246D34" w:rsidRPr="00732821">
        <w:rPr>
          <w:rFonts w:ascii="Arial" w:hAnsi="Arial" w:cs="Arial"/>
          <w:sz w:val="20"/>
          <w:szCs w:val="20"/>
        </w:rPr>
        <w:t xml:space="preserve"> riigihange, mille lepingu eeldatav maksumus on asjade ja teenuste puhul vähemalt </w:t>
      </w:r>
      <w:r w:rsidR="00875637" w:rsidRPr="00732821">
        <w:rPr>
          <w:rFonts w:ascii="Arial" w:hAnsi="Arial" w:cs="Arial"/>
          <w:sz w:val="20"/>
          <w:szCs w:val="20"/>
        </w:rPr>
        <w:t xml:space="preserve">60 </w:t>
      </w:r>
      <w:r w:rsidR="00246D34" w:rsidRPr="00732821">
        <w:rPr>
          <w:rFonts w:ascii="Arial" w:hAnsi="Arial" w:cs="Arial"/>
          <w:sz w:val="20"/>
          <w:szCs w:val="20"/>
        </w:rPr>
        <w:t xml:space="preserve">000 eurot ja ehitustööde puhul vähemalt </w:t>
      </w:r>
      <w:r w:rsidR="00875637" w:rsidRPr="00732821">
        <w:rPr>
          <w:rFonts w:ascii="Arial" w:hAnsi="Arial" w:cs="Arial"/>
          <w:sz w:val="20"/>
          <w:szCs w:val="20"/>
        </w:rPr>
        <w:t>150 000</w:t>
      </w:r>
      <w:r w:rsidR="00246D34" w:rsidRPr="00732821">
        <w:rPr>
          <w:rFonts w:ascii="Arial" w:hAnsi="Arial" w:cs="Arial"/>
          <w:sz w:val="20"/>
          <w:szCs w:val="20"/>
        </w:rPr>
        <w:t xml:space="preserve"> eurot.</w:t>
      </w:r>
      <w:r w:rsidR="00FA1611" w:rsidRPr="00732821">
        <w:rPr>
          <w:rFonts w:ascii="Arial" w:hAnsi="Arial" w:cs="Arial"/>
          <w:sz w:val="20"/>
          <w:szCs w:val="20"/>
        </w:rPr>
        <w:t xml:space="preserve"> </w:t>
      </w:r>
    </w:p>
    <w:p w14:paraId="7B01B141" w14:textId="77777777" w:rsidR="004426D6" w:rsidRPr="00732821" w:rsidRDefault="004426D6" w:rsidP="004426D6">
      <w:pPr>
        <w:pStyle w:val="Loendilik"/>
        <w:ind w:left="426"/>
        <w:jc w:val="both"/>
        <w:rPr>
          <w:rFonts w:ascii="Arial" w:hAnsi="Arial" w:cs="Arial"/>
          <w:sz w:val="20"/>
          <w:szCs w:val="20"/>
        </w:rPr>
      </w:pPr>
    </w:p>
    <w:p w14:paraId="206F1873" w14:textId="4B1615D1" w:rsidR="00DB341A" w:rsidRPr="00732821" w:rsidRDefault="00E30974" w:rsidP="00F85162">
      <w:pPr>
        <w:numPr>
          <w:ilvl w:val="0"/>
          <w:numId w:val="1"/>
        </w:numPr>
        <w:ind w:left="426" w:hanging="426"/>
        <w:jc w:val="both"/>
        <w:rPr>
          <w:rFonts w:cs="Arial"/>
        </w:rPr>
      </w:pPr>
      <w:r w:rsidRPr="00732821">
        <w:rPr>
          <w:rFonts w:cs="Arial"/>
        </w:rPr>
        <w:t>Hankemenetluse</w:t>
      </w:r>
      <w:r w:rsidR="004426D6" w:rsidRPr="00732821">
        <w:rPr>
          <w:rFonts w:cs="Arial"/>
        </w:rPr>
        <w:t xml:space="preserve"> </w:t>
      </w:r>
      <w:r w:rsidR="00302DBF" w:rsidRPr="00732821">
        <w:rPr>
          <w:rFonts w:cs="Arial"/>
        </w:rPr>
        <w:t xml:space="preserve">korraldamise otsustab ning alusdokumendid kinnitab asutuse </w:t>
      </w:r>
      <w:r w:rsidR="001E790A" w:rsidRPr="00732821">
        <w:rPr>
          <w:rFonts w:cs="Arial"/>
        </w:rPr>
        <w:t>direktor</w:t>
      </w:r>
      <w:r w:rsidRPr="00732821">
        <w:rPr>
          <w:rFonts w:cs="Arial"/>
        </w:rPr>
        <w:t>.</w:t>
      </w:r>
    </w:p>
    <w:p w14:paraId="6109BB42" w14:textId="77777777" w:rsidR="00DB341A" w:rsidRPr="00732821" w:rsidRDefault="00DB341A" w:rsidP="00DB341A">
      <w:pPr>
        <w:pStyle w:val="Loendilik"/>
        <w:rPr>
          <w:rFonts w:ascii="Arial" w:hAnsi="Arial" w:cs="Arial"/>
          <w:sz w:val="20"/>
          <w:szCs w:val="20"/>
        </w:rPr>
      </w:pPr>
    </w:p>
    <w:p w14:paraId="4D61B7C1" w14:textId="2962B894" w:rsidR="00594DFC" w:rsidRPr="00732821" w:rsidRDefault="00DB341A" w:rsidP="00F85162">
      <w:pPr>
        <w:numPr>
          <w:ilvl w:val="0"/>
          <w:numId w:val="1"/>
        </w:numPr>
        <w:ind w:left="426" w:hanging="426"/>
        <w:jc w:val="both"/>
        <w:rPr>
          <w:rFonts w:cs="Arial"/>
        </w:rPr>
      </w:pPr>
      <w:r w:rsidRPr="00732821">
        <w:rPr>
          <w:rFonts w:cs="Arial"/>
        </w:rPr>
        <w:t xml:space="preserve">Hankemenetlus viiakse läbi vastavalt </w:t>
      </w:r>
      <w:r w:rsidR="005E1195" w:rsidRPr="00732821">
        <w:rPr>
          <w:rFonts w:cs="Arial"/>
        </w:rPr>
        <w:t>RHS-s</w:t>
      </w:r>
      <w:r w:rsidRPr="00732821">
        <w:rPr>
          <w:rFonts w:cs="Arial"/>
        </w:rPr>
        <w:t xml:space="preserve"> konkreetsele hankemene</w:t>
      </w:r>
      <w:r w:rsidR="005E1195" w:rsidRPr="00732821">
        <w:rPr>
          <w:rFonts w:cs="Arial"/>
        </w:rPr>
        <w:t>tlusele sätestatud nõuetele, sealhulgas</w:t>
      </w:r>
      <w:r w:rsidR="00FC5742" w:rsidRPr="00732821">
        <w:rPr>
          <w:rFonts w:cs="Arial"/>
        </w:rPr>
        <w:t>:</w:t>
      </w:r>
    </w:p>
    <w:p w14:paraId="492DD0A2" w14:textId="1D6AB843" w:rsidR="00E00232" w:rsidRPr="00732821" w:rsidRDefault="00EF2BF8" w:rsidP="00E0023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 xml:space="preserve">kohaldab hankija RHS </w:t>
      </w:r>
      <w:r w:rsidR="00DE1CA4" w:rsidRPr="00732821">
        <w:rPr>
          <w:rFonts w:ascii="Arial" w:hAnsi="Arial" w:cs="Arial"/>
          <w:sz w:val="20"/>
          <w:szCs w:val="20"/>
        </w:rPr>
        <w:t>2</w:t>
      </w:r>
      <w:r w:rsidRPr="00732821">
        <w:rPr>
          <w:rFonts w:ascii="Arial" w:hAnsi="Arial" w:cs="Arial"/>
          <w:sz w:val="20"/>
          <w:szCs w:val="20"/>
        </w:rPr>
        <w:t>. peatükis sätestatud hankemenetluse läbiviimise korda;</w:t>
      </w:r>
    </w:p>
    <w:p w14:paraId="1AEEA767" w14:textId="7C4A6263" w:rsidR="00E00232" w:rsidRPr="00732821" w:rsidRDefault="00E00232" w:rsidP="00E0023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 xml:space="preserve">tehnilise kirjelduse ning hindamiskriteeriumite koostamisel tuleb analüüsida keskkonnahoidlike, säästva arengu printsiipe või sotsiaalseid kaalutlusi arvestavate pakkumuste (nt madal energiatarve, kokkuhoidlikkus, tagasivõtukohustus, toote ohutus, </w:t>
      </w:r>
      <w:proofErr w:type="spellStart"/>
      <w:r w:rsidRPr="00732821">
        <w:rPr>
          <w:rFonts w:ascii="Arial" w:hAnsi="Arial" w:cs="Arial"/>
          <w:sz w:val="20"/>
          <w:szCs w:val="20"/>
        </w:rPr>
        <w:t>taaskäideldavus</w:t>
      </w:r>
      <w:proofErr w:type="spellEnd"/>
      <w:r w:rsidRPr="00732821">
        <w:rPr>
          <w:rFonts w:ascii="Arial" w:hAnsi="Arial" w:cs="Arial"/>
          <w:sz w:val="20"/>
          <w:szCs w:val="20"/>
        </w:rPr>
        <w:t xml:space="preserve">, </w:t>
      </w:r>
      <w:proofErr w:type="spellStart"/>
      <w:r w:rsidRPr="00732821">
        <w:rPr>
          <w:rFonts w:ascii="Arial" w:hAnsi="Arial" w:cs="Arial"/>
          <w:sz w:val="20"/>
          <w:szCs w:val="20"/>
        </w:rPr>
        <w:t>monteeritavus</w:t>
      </w:r>
      <w:proofErr w:type="spellEnd"/>
      <w:r w:rsidRPr="00732821">
        <w:rPr>
          <w:rFonts w:ascii="Arial" w:hAnsi="Arial" w:cs="Arial"/>
          <w:sz w:val="20"/>
          <w:szCs w:val="20"/>
        </w:rPr>
        <w:t>, funktsionaalsus, vastupidavus, mõju tööturule või töötuse vähendamisele jmt) eelistamise võimalusi.</w:t>
      </w:r>
    </w:p>
    <w:p w14:paraId="2201A7B7" w14:textId="4DD90DAE" w:rsidR="00BF6228" w:rsidRPr="00732821" w:rsidRDefault="00594DFC"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h</w:t>
      </w:r>
      <w:r w:rsidR="00193B7B" w:rsidRPr="00732821">
        <w:rPr>
          <w:rFonts w:ascii="Arial" w:hAnsi="Arial" w:cs="Arial"/>
          <w:sz w:val="20"/>
          <w:szCs w:val="20"/>
        </w:rPr>
        <w:t xml:space="preserve">ankemenetluse ajal toimuv suhtlemine </w:t>
      </w:r>
      <w:r w:rsidR="00844340" w:rsidRPr="00732821">
        <w:rPr>
          <w:rFonts w:ascii="Arial" w:hAnsi="Arial" w:cs="Arial"/>
          <w:sz w:val="20"/>
          <w:szCs w:val="20"/>
        </w:rPr>
        <w:t>ettevõtjaga</w:t>
      </w:r>
      <w:r w:rsidR="00030B12" w:rsidRPr="00732821">
        <w:rPr>
          <w:rFonts w:ascii="Arial" w:hAnsi="Arial" w:cs="Arial"/>
          <w:sz w:val="20"/>
          <w:szCs w:val="20"/>
        </w:rPr>
        <w:t>, taotlejaga või</w:t>
      </w:r>
      <w:r w:rsidR="00193B7B" w:rsidRPr="00732821">
        <w:rPr>
          <w:rFonts w:ascii="Arial" w:hAnsi="Arial" w:cs="Arial"/>
          <w:sz w:val="20"/>
          <w:szCs w:val="20"/>
        </w:rPr>
        <w:t xml:space="preserve"> pakkujaga peab toimuma vähemalt kirjalikku taasesitamist võimaldavas vormis</w:t>
      </w:r>
      <w:r w:rsidR="00E00232" w:rsidRPr="00732821">
        <w:rPr>
          <w:rFonts w:ascii="Arial" w:hAnsi="Arial" w:cs="Arial"/>
          <w:sz w:val="20"/>
          <w:szCs w:val="20"/>
        </w:rPr>
        <w:t xml:space="preserve"> võimalusel läbi Riigihangete registri</w:t>
      </w:r>
      <w:r w:rsidR="00193B7B" w:rsidRPr="00732821">
        <w:rPr>
          <w:rFonts w:ascii="Arial" w:hAnsi="Arial" w:cs="Arial"/>
          <w:sz w:val="20"/>
          <w:szCs w:val="20"/>
        </w:rPr>
        <w:t>. Selline suhtlemise vorm ei ole nõutav, kui nimetatud isikutele edastatakse informatsiooni, mis ei sea menetluses osalevat isikut võrreldes teiste isikutega eelisseisu (seaduse selgitamine, menetlus</w:t>
      </w:r>
      <w:r w:rsidRPr="00732821">
        <w:rPr>
          <w:rFonts w:ascii="Arial" w:hAnsi="Arial" w:cs="Arial"/>
          <w:sz w:val="20"/>
          <w:szCs w:val="20"/>
        </w:rPr>
        <w:t xml:space="preserve">e hetkeseisust teavitamine vms); </w:t>
      </w:r>
    </w:p>
    <w:p w14:paraId="05E1A89A" w14:textId="71A425E0" w:rsidR="00BF6228" w:rsidRPr="00732821" w:rsidRDefault="00F64FC0"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 xml:space="preserve">riigihanke otsused kinnitatakse asutuse </w:t>
      </w:r>
      <w:r w:rsidR="001E790A" w:rsidRPr="00732821">
        <w:rPr>
          <w:rFonts w:ascii="Arial" w:hAnsi="Arial" w:cs="Arial"/>
          <w:sz w:val="20"/>
          <w:szCs w:val="20"/>
        </w:rPr>
        <w:t>direktori</w:t>
      </w:r>
      <w:r w:rsidRPr="00732821">
        <w:rPr>
          <w:rFonts w:ascii="Arial" w:hAnsi="Arial" w:cs="Arial"/>
          <w:sz w:val="20"/>
          <w:szCs w:val="20"/>
        </w:rPr>
        <w:t xml:space="preserve"> poolt</w:t>
      </w:r>
      <w:r w:rsidR="00EA590B" w:rsidRPr="00732821">
        <w:rPr>
          <w:rFonts w:ascii="Arial" w:hAnsi="Arial" w:cs="Arial"/>
          <w:sz w:val="20"/>
          <w:szCs w:val="20"/>
        </w:rPr>
        <w:t xml:space="preserve"> ja need peavad vastama haldusmenetluse seaduses ning asutuse eeskirjades toodud vorminõuetele</w:t>
      </w:r>
      <w:r w:rsidRPr="00732821">
        <w:rPr>
          <w:rFonts w:ascii="Arial" w:hAnsi="Arial" w:cs="Arial"/>
          <w:sz w:val="20"/>
          <w:szCs w:val="20"/>
        </w:rPr>
        <w:t>;</w:t>
      </w:r>
      <w:r w:rsidR="00BF6228" w:rsidRPr="00732821">
        <w:rPr>
          <w:rFonts w:ascii="Arial" w:hAnsi="Arial" w:cs="Arial"/>
          <w:sz w:val="20"/>
          <w:szCs w:val="20"/>
        </w:rPr>
        <w:t xml:space="preserve"> </w:t>
      </w:r>
    </w:p>
    <w:p w14:paraId="1D314F35" w14:textId="2BC71ABE" w:rsidR="00594DFC" w:rsidRPr="0003618B" w:rsidRDefault="0003618B" w:rsidP="00F85162">
      <w:pPr>
        <w:pStyle w:val="Loendilik"/>
        <w:numPr>
          <w:ilvl w:val="1"/>
          <w:numId w:val="1"/>
        </w:numPr>
        <w:ind w:left="993" w:hanging="567"/>
        <w:jc w:val="both"/>
        <w:rPr>
          <w:rFonts w:ascii="Arial" w:hAnsi="Arial" w:cs="Arial"/>
          <w:sz w:val="20"/>
          <w:szCs w:val="20"/>
        </w:rPr>
      </w:pPr>
      <w:r w:rsidRPr="0003618B">
        <w:rPr>
          <w:rFonts w:ascii="Arial" w:hAnsi="Arial" w:cs="Arial"/>
          <w:sz w:val="20"/>
          <w:szCs w:val="20"/>
        </w:rPr>
        <w:t xml:space="preserve">pakkujaga sõlmitakse leping vastavalt korra </w:t>
      </w:r>
      <w:r w:rsidRPr="00BC3F91">
        <w:rPr>
          <w:rFonts w:ascii="Arial" w:hAnsi="Arial" w:cs="Arial"/>
          <w:sz w:val="20"/>
          <w:szCs w:val="20"/>
        </w:rPr>
        <w:t>punktile 4</w:t>
      </w:r>
      <w:r w:rsidR="00BC3F91" w:rsidRPr="00BC3F91">
        <w:rPr>
          <w:rFonts w:ascii="Arial" w:hAnsi="Arial" w:cs="Arial"/>
          <w:sz w:val="20"/>
          <w:szCs w:val="20"/>
        </w:rPr>
        <w:t>5</w:t>
      </w:r>
      <w:r w:rsidRPr="00BC3F91">
        <w:rPr>
          <w:rFonts w:ascii="Arial" w:hAnsi="Arial" w:cs="Arial"/>
          <w:sz w:val="20"/>
          <w:szCs w:val="20"/>
        </w:rPr>
        <w:t xml:space="preserve"> ja 4</w:t>
      </w:r>
      <w:r w:rsidR="00BC3F91" w:rsidRPr="00BC3F91">
        <w:rPr>
          <w:rFonts w:ascii="Arial" w:hAnsi="Arial" w:cs="Arial"/>
          <w:sz w:val="20"/>
          <w:szCs w:val="20"/>
        </w:rPr>
        <w:t>6</w:t>
      </w:r>
      <w:r w:rsidR="00F64FC0" w:rsidRPr="00BC3F91">
        <w:rPr>
          <w:rFonts w:ascii="Arial" w:hAnsi="Arial" w:cs="Arial"/>
          <w:sz w:val="20"/>
          <w:szCs w:val="20"/>
        </w:rPr>
        <w:t>;</w:t>
      </w:r>
    </w:p>
    <w:p w14:paraId="4AE52138" w14:textId="70553504" w:rsidR="00186958" w:rsidRPr="00732821" w:rsidRDefault="00F13B03" w:rsidP="00F85162">
      <w:pPr>
        <w:pStyle w:val="Loendilik"/>
        <w:numPr>
          <w:ilvl w:val="1"/>
          <w:numId w:val="1"/>
        </w:numPr>
        <w:ind w:left="993" w:hanging="574"/>
        <w:jc w:val="both"/>
        <w:rPr>
          <w:rFonts w:ascii="Arial" w:hAnsi="Arial" w:cs="Arial"/>
          <w:sz w:val="20"/>
          <w:szCs w:val="20"/>
        </w:rPr>
      </w:pPr>
      <w:r w:rsidRPr="00732821">
        <w:rPr>
          <w:rFonts w:ascii="Arial" w:hAnsi="Arial" w:cs="Arial"/>
          <w:sz w:val="20"/>
          <w:szCs w:val="20"/>
        </w:rPr>
        <w:t xml:space="preserve">teatatakse </w:t>
      </w:r>
      <w:r w:rsidR="00844340" w:rsidRPr="00732821">
        <w:rPr>
          <w:rFonts w:ascii="Arial" w:hAnsi="Arial" w:cs="Arial"/>
          <w:sz w:val="20"/>
          <w:szCs w:val="20"/>
        </w:rPr>
        <w:t xml:space="preserve">hankemenetluse </w:t>
      </w:r>
      <w:r w:rsidR="00030B12" w:rsidRPr="00732821">
        <w:rPr>
          <w:rFonts w:ascii="Arial" w:hAnsi="Arial" w:cs="Arial"/>
          <w:sz w:val="20"/>
          <w:szCs w:val="20"/>
        </w:rPr>
        <w:t xml:space="preserve">ja lepingu </w:t>
      </w:r>
      <w:r w:rsidR="00844340" w:rsidRPr="00732821">
        <w:rPr>
          <w:rFonts w:ascii="Arial" w:hAnsi="Arial" w:cs="Arial"/>
          <w:sz w:val="20"/>
          <w:szCs w:val="20"/>
        </w:rPr>
        <w:t>lõppemisest Riigihangete registrile RHS § 83 sätestatud korras. Õigeaegse tea</w:t>
      </w:r>
      <w:r w:rsidRPr="00732821">
        <w:rPr>
          <w:rFonts w:ascii="Arial" w:hAnsi="Arial" w:cs="Arial"/>
          <w:sz w:val="20"/>
          <w:szCs w:val="20"/>
        </w:rPr>
        <w:t xml:space="preserve">tamise korraldab </w:t>
      </w:r>
      <w:r w:rsidR="00F64FC0" w:rsidRPr="00732821">
        <w:rPr>
          <w:rFonts w:ascii="Arial" w:hAnsi="Arial" w:cs="Arial"/>
          <w:sz w:val="20"/>
          <w:szCs w:val="20"/>
        </w:rPr>
        <w:t>v</w:t>
      </w:r>
      <w:r w:rsidR="009B4F58" w:rsidRPr="00732821">
        <w:rPr>
          <w:rFonts w:ascii="Arial" w:hAnsi="Arial" w:cs="Arial"/>
          <w:sz w:val="20"/>
          <w:szCs w:val="20"/>
        </w:rPr>
        <w:t>astutava isik</w:t>
      </w:r>
      <w:r w:rsidR="00186958" w:rsidRPr="00732821">
        <w:rPr>
          <w:rFonts w:ascii="Arial" w:hAnsi="Arial" w:cs="Arial"/>
          <w:sz w:val="20"/>
          <w:szCs w:val="20"/>
        </w:rPr>
        <w:t>;</w:t>
      </w:r>
    </w:p>
    <w:p w14:paraId="4AECDA59" w14:textId="1B2D82AC" w:rsidR="00FC5742" w:rsidRPr="00732821" w:rsidRDefault="00186958" w:rsidP="00F85162">
      <w:pPr>
        <w:pStyle w:val="Loendilik"/>
        <w:numPr>
          <w:ilvl w:val="1"/>
          <w:numId w:val="1"/>
        </w:numPr>
        <w:ind w:left="993" w:hanging="567"/>
        <w:jc w:val="both"/>
        <w:rPr>
          <w:rFonts w:ascii="Arial" w:hAnsi="Arial" w:cs="Arial"/>
          <w:sz w:val="20"/>
          <w:szCs w:val="20"/>
        </w:rPr>
      </w:pPr>
      <w:r w:rsidRPr="00732821">
        <w:rPr>
          <w:rFonts w:ascii="Arial" w:hAnsi="Arial" w:cs="Arial"/>
          <w:sz w:val="20"/>
          <w:szCs w:val="20"/>
        </w:rPr>
        <w:t>tagatakse hankimise protsessi dokumenteerimine vastavalt RHS-</w:t>
      </w:r>
      <w:proofErr w:type="spellStart"/>
      <w:r w:rsidRPr="00732821">
        <w:rPr>
          <w:rFonts w:ascii="Arial" w:hAnsi="Arial" w:cs="Arial"/>
          <w:sz w:val="20"/>
          <w:szCs w:val="20"/>
        </w:rPr>
        <w:t>le</w:t>
      </w:r>
      <w:proofErr w:type="spellEnd"/>
      <w:r w:rsidR="000571E7" w:rsidRPr="00732821">
        <w:rPr>
          <w:rFonts w:ascii="Arial" w:hAnsi="Arial" w:cs="Arial"/>
          <w:sz w:val="20"/>
          <w:szCs w:val="20"/>
        </w:rPr>
        <w:t>, sealhulgas peab dokumentatsioon sisaldama</w:t>
      </w:r>
      <w:r w:rsidR="00DB1A06" w:rsidRPr="00732821">
        <w:rPr>
          <w:rFonts w:ascii="Arial" w:hAnsi="Arial" w:cs="Arial"/>
          <w:sz w:val="20"/>
          <w:szCs w:val="20"/>
        </w:rPr>
        <w:t xml:space="preserve"> vähemalt</w:t>
      </w:r>
      <w:r w:rsidR="000571E7" w:rsidRPr="00732821">
        <w:rPr>
          <w:rFonts w:ascii="Arial" w:hAnsi="Arial" w:cs="Arial"/>
          <w:sz w:val="20"/>
          <w:szCs w:val="20"/>
        </w:rPr>
        <w:t>:</w:t>
      </w:r>
    </w:p>
    <w:p w14:paraId="2C856F15" w14:textId="5DCB60C5" w:rsidR="00DB1A06" w:rsidRPr="00732821" w:rsidRDefault="00DB1A06" w:rsidP="00F85162">
      <w:pPr>
        <w:pStyle w:val="Loendilik"/>
        <w:numPr>
          <w:ilvl w:val="2"/>
          <w:numId w:val="1"/>
        </w:numPr>
        <w:jc w:val="both"/>
        <w:rPr>
          <w:rFonts w:ascii="Arial" w:hAnsi="Arial" w:cs="Arial"/>
          <w:sz w:val="20"/>
          <w:szCs w:val="20"/>
        </w:rPr>
      </w:pPr>
      <w:r w:rsidRPr="00732821">
        <w:rPr>
          <w:rFonts w:ascii="Arial" w:hAnsi="Arial" w:cs="Arial"/>
          <w:sz w:val="20"/>
          <w:szCs w:val="20"/>
        </w:rPr>
        <w:t xml:space="preserve">hankemenetluse </w:t>
      </w:r>
      <w:r w:rsidR="009B4F58" w:rsidRPr="00732821">
        <w:rPr>
          <w:rFonts w:ascii="Arial" w:hAnsi="Arial" w:cs="Arial"/>
          <w:sz w:val="20"/>
          <w:szCs w:val="20"/>
        </w:rPr>
        <w:t xml:space="preserve">läbiviimise </w:t>
      </w:r>
      <w:r w:rsidR="00F64FC0" w:rsidRPr="00732821">
        <w:rPr>
          <w:rFonts w:ascii="Arial" w:hAnsi="Arial" w:cs="Arial"/>
          <w:sz w:val="20"/>
          <w:szCs w:val="20"/>
        </w:rPr>
        <w:t>otsust</w:t>
      </w:r>
      <w:r w:rsidRPr="00732821">
        <w:rPr>
          <w:rFonts w:ascii="Arial" w:hAnsi="Arial" w:cs="Arial"/>
          <w:sz w:val="20"/>
          <w:szCs w:val="20"/>
        </w:rPr>
        <w:t xml:space="preserve"> ja </w:t>
      </w:r>
      <w:r w:rsidR="00EF6372" w:rsidRPr="00732821">
        <w:rPr>
          <w:rFonts w:ascii="Arial" w:hAnsi="Arial" w:cs="Arial"/>
          <w:sz w:val="20"/>
          <w:szCs w:val="20"/>
        </w:rPr>
        <w:t>alusdokumente</w:t>
      </w:r>
      <w:r w:rsidR="00ED01B2" w:rsidRPr="00732821">
        <w:rPr>
          <w:rFonts w:ascii="Arial" w:hAnsi="Arial" w:cs="Arial"/>
          <w:sz w:val="20"/>
          <w:szCs w:val="20"/>
        </w:rPr>
        <w:t>;</w:t>
      </w:r>
    </w:p>
    <w:p w14:paraId="4CD897EC" w14:textId="77777777" w:rsidR="00DB1A06" w:rsidRPr="00732821" w:rsidRDefault="00DB1A06" w:rsidP="00F85162">
      <w:pPr>
        <w:pStyle w:val="Loendilik"/>
        <w:numPr>
          <w:ilvl w:val="2"/>
          <w:numId w:val="1"/>
        </w:numPr>
        <w:jc w:val="both"/>
        <w:rPr>
          <w:rFonts w:ascii="Arial" w:hAnsi="Arial" w:cs="Arial"/>
          <w:sz w:val="20"/>
          <w:szCs w:val="20"/>
        </w:rPr>
      </w:pPr>
      <w:r w:rsidRPr="00732821">
        <w:rPr>
          <w:rFonts w:ascii="Arial" w:hAnsi="Arial" w:cs="Arial"/>
          <w:sz w:val="20"/>
          <w:szCs w:val="20"/>
        </w:rPr>
        <w:lastRenderedPageBreak/>
        <w:t>pakkumust või pakkumusi;</w:t>
      </w:r>
    </w:p>
    <w:p w14:paraId="6271EA3D" w14:textId="772D321C" w:rsidR="00DB1A06" w:rsidRPr="00732821" w:rsidRDefault="00E30755" w:rsidP="00E30755">
      <w:pPr>
        <w:pStyle w:val="Loendilik"/>
        <w:numPr>
          <w:ilvl w:val="2"/>
          <w:numId w:val="1"/>
        </w:numPr>
        <w:ind w:left="2127" w:hanging="930"/>
        <w:jc w:val="both"/>
        <w:rPr>
          <w:rFonts w:ascii="Arial" w:hAnsi="Arial" w:cs="Arial"/>
          <w:sz w:val="20"/>
          <w:szCs w:val="20"/>
        </w:rPr>
      </w:pPr>
      <w:r w:rsidRPr="00315CFE">
        <w:rPr>
          <w:rFonts w:ascii="Arial" w:hAnsi="Arial" w:cs="Arial"/>
          <w:sz w:val="20"/>
          <w:szCs w:val="20"/>
        </w:rPr>
        <w:t>komisjoni liikmete poolt kinnitatud hanke protokoll</w:t>
      </w:r>
      <w:r>
        <w:rPr>
          <w:rFonts w:ascii="Arial" w:hAnsi="Arial" w:cs="Arial"/>
          <w:sz w:val="20"/>
          <w:szCs w:val="20"/>
        </w:rPr>
        <w:t>i hanke otsuste ettepanekutega</w:t>
      </w:r>
      <w:r w:rsidR="00DB1A06" w:rsidRPr="00732821">
        <w:rPr>
          <w:rFonts w:ascii="Arial" w:hAnsi="Arial" w:cs="Arial"/>
          <w:sz w:val="20"/>
          <w:szCs w:val="20"/>
        </w:rPr>
        <w:t>;</w:t>
      </w:r>
    </w:p>
    <w:p w14:paraId="478EEEBC" w14:textId="1F6B1C0F" w:rsidR="00DB1A06" w:rsidRPr="00732821" w:rsidRDefault="00E41BDA" w:rsidP="00F85162">
      <w:pPr>
        <w:pStyle w:val="Loendilik"/>
        <w:numPr>
          <w:ilvl w:val="2"/>
          <w:numId w:val="1"/>
        </w:numPr>
        <w:jc w:val="both"/>
        <w:rPr>
          <w:rFonts w:ascii="Arial" w:hAnsi="Arial" w:cs="Arial"/>
          <w:sz w:val="20"/>
          <w:szCs w:val="20"/>
        </w:rPr>
      </w:pPr>
      <w:r w:rsidRPr="00732821">
        <w:rPr>
          <w:rFonts w:ascii="Arial" w:hAnsi="Arial" w:cs="Arial"/>
          <w:sz w:val="20"/>
          <w:szCs w:val="20"/>
        </w:rPr>
        <w:t>direktori</w:t>
      </w:r>
      <w:r w:rsidR="00F64FC0" w:rsidRPr="00732821">
        <w:rPr>
          <w:rFonts w:ascii="Arial" w:hAnsi="Arial" w:cs="Arial"/>
          <w:sz w:val="20"/>
          <w:szCs w:val="20"/>
        </w:rPr>
        <w:t xml:space="preserve"> poolt kinnitatud riigihanke otsuseid</w:t>
      </w:r>
      <w:r w:rsidR="00DB1A06" w:rsidRPr="00732821">
        <w:rPr>
          <w:rFonts w:ascii="Arial" w:hAnsi="Arial" w:cs="Arial"/>
          <w:sz w:val="20"/>
          <w:szCs w:val="20"/>
        </w:rPr>
        <w:t>;</w:t>
      </w:r>
    </w:p>
    <w:p w14:paraId="15BF942A" w14:textId="7BED9E4C" w:rsidR="00DB1A06" w:rsidRPr="00732821" w:rsidRDefault="00DB1A06" w:rsidP="00F85162">
      <w:pPr>
        <w:pStyle w:val="Loendilik"/>
        <w:numPr>
          <w:ilvl w:val="2"/>
          <w:numId w:val="1"/>
        </w:numPr>
        <w:jc w:val="both"/>
        <w:rPr>
          <w:rFonts w:ascii="Arial" w:hAnsi="Arial" w:cs="Arial"/>
          <w:sz w:val="20"/>
          <w:szCs w:val="20"/>
        </w:rPr>
      </w:pPr>
      <w:r w:rsidRPr="00732821">
        <w:rPr>
          <w:rFonts w:ascii="Arial" w:hAnsi="Arial" w:cs="Arial"/>
          <w:sz w:val="20"/>
          <w:szCs w:val="20"/>
        </w:rPr>
        <w:t>lepingut;</w:t>
      </w:r>
    </w:p>
    <w:p w14:paraId="04D7EA44" w14:textId="40C6628D" w:rsidR="00DB1A06" w:rsidRPr="00732821" w:rsidRDefault="00DB1A06" w:rsidP="00F85162">
      <w:pPr>
        <w:pStyle w:val="Loendilik"/>
        <w:numPr>
          <w:ilvl w:val="2"/>
          <w:numId w:val="1"/>
        </w:numPr>
        <w:jc w:val="both"/>
        <w:rPr>
          <w:rFonts w:ascii="Arial" w:hAnsi="Arial" w:cs="Arial"/>
          <w:sz w:val="20"/>
          <w:szCs w:val="20"/>
        </w:rPr>
      </w:pPr>
      <w:r w:rsidRPr="00732821">
        <w:rPr>
          <w:rFonts w:ascii="Arial" w:hAnsi="Arial" w:cs="Arial"/>
          <w:sz w:val="20"/>
          <w:szCs w:val="20"/>
        </w:rPr>
        <w:t>riigihankes pakkujatega toimunud kirjavahetust.</w:t>
      </w:r>
    </w:p>
    <w:p w14:paraId="4032AC4D" w14:textId="49FB1C22" w:rsidR="007727B8" w:rsidRPr="00732821" w:rsidRDefault="007727B8" w:rsidP="00B31F18">
      <w:pPr>
        <w:jc w:val="both"/>
        <w:rPr>
          <w:rFonts w:cs="Arial"/>
          <w:b/>
        </w:rPr>
      </w:pPr>
    </w:p>
    <w:p w14:paraId="417318B9" w14:textId="156A3435" w:rsidR="00DE1CA4" w:rsidRDefault="00DE1CA4" w:rsidP="00B31F18">
      <w:pPr>
        <w:jc w:val="both"/>
        <w:rPr>
          <w:rFonts w:cs="Arial"/>
          <w:b/>
        </w:rPr>
      </w:pPr>
    </w:p>
    <w:p w14:paraId="26617F71" w14:textId="0562CFA5" w:rsidR="009335A1" w:rsidRDefault="009335A1" w:rsidP="00B31F18">
      <w:pPr>
        <w:jc w:val="both"/>
        <w:rPr>
          <w:rFonts w:cs="Arial"/>
          <w:b/>
        </w:rPr>
      </w:pPr>
    </w:p>
    <w:p w14:paraId="3AC4AC42" w14:textId="77777777" w:rsidR="009335A1" w:rsidRPr="00732821" w:rsidRDefault="009335A1" w:rsidP="00B31F18">
      <w:pPr>
        <w:jc w:val="both"/>
        <w:rPr>
          <w:rFonts w:cs="Arial"/>
          <w:b/>
        </w:rPr>
      </w:pPr>
    </w:p>
    <w:p w14:paraId="332F1D5E" w14:textId="4D2B932B" w:rsidR="00437557" w:rsidRPr="00732821" w:rsidRDefault="00864B03" w:rsidP="00864B03">
      <w:pPr>
        <w:jc w:val="both"/>
        <w:rPr>
          <w:rFonts w:cs="Arial"/>
          <w:b/>
        </w:rPr>
      </w:pPr>
      <w:r w:rsidRPr="00732821">
        <w:rPr>
          <w:rFonts w:cs="Arial"/>
          <w:b/>
        </w:rPr>
        <w:t>XI Lepingute sõlmimine ja järelevalve</w:t>
      </w:r>
    </w:p>
    <w:p w14:paraId="1BB9A9D9" w14:textId="77777777" w:rsidR="002F53DD" w:rsidRPr="00732821" w:rsidRDefault="002F53DD" w:rsidP="00864B03">
      <w:pPr>
        <w:jc w:val="both"/>
        <w:rPr>
          <w:rFonts w:cs="Arial"/>
        </w:rPr>
      </w:pPr>
    </w:p>
    <w:p w14:paraId="0D8EADC5" w14:textId="5175B2B0" w:rsidR="002125EE" w:rsidRDefault="00864B03" w:rsidP="002F53DD">
      <w:pPr>
        <w:pStyle w:val="Loendilik"/>
        <w:numPr>
          <w:ilvl w:val="0"/>
          <w:numId w:val="1"/>
        </w:numPr>
        <w:ind w:left="284" w:hanging="284"/>
        <w:jc w:val="both"/>
        <w:rPr>
          <w:rFonts w:ascii="Arial" w:hAnsi="Arial" w:cs="Arial"/>
          <w:sz w:val="20"/>
          <w:szCs w:val="20"/>
        </w:rPr>
      </w:pPr>
      <w:r w:rsidRPr="00732821">
        <w:rPr>
          <w:rFonts w:ascii="Arial" w:hAnsi="Arial" w:cs="Arial"/>
          <w:sz w:val="20"/>
          <w:szCs w:val="20"/>
        </w:rPr>
        <w:t xml:space="preserve"> Leping asjade </w:t>
      </w:r>
      <w:r w:rsidR="00AE47B9">
        <w:rPr>
          <w:rFonts w:ascii="Arial" w:hAnsi="Arial" w:cs="Arial"/>
          <w:sz w:val="20"/>
          <w:szCs w:val="20"/>
        </w:rPr>
        <w:t>ostmis</w:t>
      </w:r>
      <w:r w:rsidR="009E7D30">
        <w:rPr>
          <w:rFonts w:ascii="Arial" w:hAnsi="Arial" w:cs="Arial"/>
          <w:sz w:val="20"/>
          <w:szCs w:val="20"/>
        </w:rPr>
        <w:t>eks ja teenuste</w:t>
      </w:r>
      <w:r w:rsidR="002125EE">
        <w:rPr>
          <w:rFonts w:ascii="Arial" w:hAnsi="Arial" w:cs="Arial"/>
          <w:sz w:val="20"/>
          <w:szCs w:val="20"/>
        </w:rPr>
        <w:t xml:space="preserve"> tellimiseks maksumusega alates 10 000 eurost (ilma käibemaksuta) sõlmitakse kirjalikku </w:t>
      </w:r>
      <w:proofErr w:type="spellStart"/>
      <w:r w:rsidR="002125EE">
        <w:rPr>
          <w:rFonts w:ascii="Arial" w:hAnsi="Arial" w:cs="Arial"/>
          <w:sz w:val="20"/>
          <w:szCs w:val="20"/>
        </w:rPr>
        <w:t>taasesitamist</w:t>
      </w:r>
      <w:proofErr w:type="spellEnd"/>
      <w:r w:rsidR="002125EE">
        <w:rPr>
          <w:rFonts w:ascii="Arial" w:hAnsi="Arial" w:cs="Arial"/>
          <w:sz w:val="20"/>
          <w:szCs w:val="20"/>
        </w:rPr>
        <w:t xml:space="preserve"> võimaldavas vormis v.a osavõtt avatud koolitusest, mille puhul selline lepinguvorm ei ole vajalik.</w:t>
      </w:r>
    </w:p>
    <w:p w14:paraId="0BE6475D" w14:textId="6B5F189F" w:rsidR="002F53DD" w:rsidRPr="00732821" w:rsidRDefault="002F53DD" w:rsidP="002F53DD">
      <w:pPr>
        <w:pStyle w:val="Loendilik"/>
        <w:numPr>
          <w:ilvl w:val="0"/>
          <w:numId w:val="1"/>
        </w:numPr>
        <w:ind w:left="284" w:hanging="284"/>
        <w:jc w:val="both"/>
        <w:rPr>
          <w:rFonts w:ascii="Arial" w:hAnsi="Arial" w:cs="Arial"/>
          <w:sz w:val="20"/>
          <w:szCs w:val="20"/>
        </w:rPr>
      </w:pPr>
      <w:r w:rsidRPr="00732821">
        <w:rPr>
          <w:rFonts w:ascii="Arial" w:hAnsi="Arial" w:cs="Arial"/>
          <w:sz w:val="20"/>
          <w:szCs w:val="20"/>
        </w:rPr>
        <w:t xml:space="preserve"> Sõltumata maksumusest sõlmitakse kirjalikku taasesitamist võimaldavas vormis lepingud järgmistel juhtudel:</w:t>
      </w:r>
    </w:p>
    <w:p w14:paraId="2C2969EF" w14:textId="4BD1CF9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etapiviisilise tasumisega tellitav teenus;</w:t>
      </w:r>
    </w:p>
    <w:p w14:paraId="7FA95104" w14:textId="7777777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ettemaksuga ostetavad asjad või tellitavad teenused;</w:t>
      </w:r>
    </w:p>
    <w:p w14:paraId="473A85EF" w14:textId="7777777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füüsilise isikuga sõlmitav leping;</w:t>
      </w:r>
    </w:p>
    <w:p w14:paraId="65FF96EA" w14:textId="7777777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töövõtuleping, mille täitmine tagatakse garantiiga;</w:t>
      </w:r>
    </w:p>
    <w:p w14:paraId="42A2D765" w14:textId="7777777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autoriõigusega seotud lepingud;</w:t>
      </w:r>
    </w:p>
    <w:p w14:paraId="79633232" w14:textId="7777777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üüri- ja rendilepingud;</w:t>
      </w:r>
    </w:p>
    <w:p w14:paraId="5F3EA1B2" w14:textId="7777777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riigivaraga seotud tehingud;</w:t>
      </w:r>
    </w:p>
    <w:p w14:paraId="1AC4ACC4" w14:textId="77777777" w:rsidR="002F53DD"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teise lepingupoole soovil;</w:t>
      </w:r>
    </w:p>
    <w:p w14:paraId="3D0E63B7" w14:textId="72B166E1" w:rsidR="00864B03" w:rsidRPr="00732821" w:rsidRDefault="002F53DD" w:rsidP="002F53DD">
      <w:pPr>
        <w:pStyle w:val="Loendilik"/>
        <w:numPr>
          <w:ilvl w:val="1"/>
          <w:numId w:val="1"/>
        </w:numPr>
        <w:jc w:val="both"/>
        <w:rPr>
          <w:rFonts w:ascii="Arial" w:hAnsi="Arial" w:cs="Arial"/>
          <w:sz w:val="20"/>
          <w:szCs w:val="20"/>
        </w:rPr>
      </w:pPr>
      <w:r w:rsidRPr="00732821">
        <w:rPr>
          <w:rFonts w:ascii="Arial" w:hAnsi="Arial" w:cs="Arial"/>
          <w:sz w:val="20"/>
          <w:szCs w:val="20"/>
        </w:rPr>
        <w:t>kui poolte ühesuguse arusaama tagamiseks on teenuse osutamise tingimustes ja teenuse kvaliteedis oluline eelnevalt kirjalikult kokku leppida.</w:t>
      </w:r>
    </w:p>
    <w:p w14:paraId="211C00E4" w14:textId="77777777" w:rsidR="00AD1D9D" w:rsidRPr="00732821" w:rsidRDefault="00AD1D9D" w:rsidP="00AD1D9D">
      <w:pPr>
        <w:pStyle w:val="Loendilik"/>
        <w:numPr>
          <w:ilvl w:val="0"/>
          <w:numId w:val="1"/>
        </w:numPr>
        <w:ind w:left="284" w:hanging="284"/>
        <w:jc w:val="both"/>
        <w:rPr>
          <w:rFonts w:ascii="Arial" w:hAnsi="Arial" w:cs="Arial"/>
          <w:sz w:val="20"/>
          <w:szCs w:val="20"/>
        </w:rPr>
      </w:pPr>
      <w:r w:rsidRPr="00732821">
        <w:rPr>
          <w:rFonts w:ascii="Arial" w:hAnsi="Arial" w:cs="Arial"/>
          <w:b/>
          <w:sz w:val="20"/>
          <w:szCs w:val="20"/>
        </w:rPr>
        <w:t xml:space="preserve"> </w:t>
      </w:r>
      <w:r w:rsidRPr="00732821">
        <w:rPr>
          <w:rFonts w:ascii="Arial" w:hAnsi="Arial" w:cs="Arial"/>
          <w:sz w:val="20"/>
          <w:szCs w:val="20"/>
        </w:rPr>
        <w:t>Lepingu täitmise järelevalvet teostab riigihanke eest vastutav isik.</w:t>
      </w:r>
    </w:p>
    <w:p w14:paraId="16B26C21" w14:textId="0B17DCCA" w:rsidR="00AD1D9D" w:rsidRPr="00732821" w:rsidRDefault="00400A94" w:rsidP="00AD1D9D">
      <w:pPr>
        <w:pStyle w:val="Loendilik"/>
        <w:numPr>
          <w:ilvl w:val="0"/>
          <w:numId w:val="1"/>
        </w:numPr>
        <w:ind w:left="284" w:hanging="284"/>
        <w:jc w:val="both"/>
        <w:rPr>
          <w:rFonts w:ascii="Arial" w:hAnsi="Arial" w:cs="Arial"/>
          <w:b/>
          <w:sz w:val="20"/>
          <w:szCs w:val="20"/>
        </w:rPr>
      </w:pPr>
      <w:r>
        <w:rPr>
          <w:rFonts w:ascii="Arial" w:hAnsi="Arial" w:cs="Arial"/>
          <w:sz w:val="20"/>
          <w:szCs w:val="20"/>
        </w:rPr>
        <w:t xml:space="preserve"> </w:t>
      </w:r>
      <w:r w:rsidR="00AD1D9D" w:rsidRPr="00732821">
        <w:rPr>
          <w:rFonts w:ascii="Arial" w:hAnsi="Arial" w:cs="Arial"/>
          <w:sz w:val="20"/>
          <w:szCs w:val="20"/>
        </w:rPr>
        <w:t xml:space="preserve">Lepingu täitmise järelevalve tähendab pidevat kontrolli selle üle, kas lepingu pooled täidavad enda kohustusi nõuetekohaselt. Muuhulgas jälgitakse lepingu tähtaegadest kinnipidamist, üleantavate asjade kogust ja kvaliteeti, pretensioonide esitamise tähtaegsust, vigade tekkimist, garantii kehtivuse ajal pretensioonide esitamist jm. </w:t>
      </w:r>
    </w:p>
    <w:p w14:paraId="6F54FF53" w14:textId="49805DA5" w:rsidR="00AD1D9D" w:rsidRPr="00732821" w:rsidRDefault="004C36FD" w:rsidP="00AD1D9D">
      <w:pPr>
        <w:pStyle w:val="Loendilik"/>
        <w:numPr>
          <w:ilvl w:val="0"/>
          <w:numId w:val="1"/>
        </w:numPr>
        <w:ind w:left="284" w:hanging="284"/>
        <w:jc w:val="both"/>
        <w:rPr>
          <w:rFonts w:ascii="Arial" w:hAnsi="Arial" w:cs="Arial"/>
          <w:sz w:val="20"/>
          <w:szCs w:val="20"/>
        </w:rPr>
      </w:pPr>
      <w:r w:rsidRPr="00732821">
        <w:rPr>
          <w:rFonts w:ascii="Arial" w:hAnsi="Arial" w:cs="Arial"/>
          <w:b/>
          <w:sz w:val="20"/>
          <w:szCs w:val="20"/>
        </w:rPr>
        <w:t xml:space="preserve"> </w:t>
      </w:r>
      <w:r w:rsidRPr="00732821">
        <w:rPr>
          <w:rFonts w:ascii="Arial" w:hAnsi="Arial" w:cs="Arial"/>
          <w:sz w:val="20"/>
          <w:szCs w:val="20"/>
        </w:rPr>
        <w:t xml:space="preserve">Sõlmitud lepingute muutmisel peab järgmina RHS-s sätestatud </w:t>
      </w:r>
      <w:r w:rsidR="00132146" w:rsidRPr="00732821">
        <w:rPr>
          <w:rFonts w:ascii="Arial" w:hAnsi="Arial" w:cs="Arial"/>
          <w:sz w:val="20"/>
          <w:szCs w:val="20"/>
        </w:rPr>
        <w:t>korda.</w:t>
      </w:r>
    </w:p>
    <w:p w14:paraId="17EC720B" w14:textId="1E4B14C2" w:rsidR="00256BFE" w:rsidRPr="00732821" w:rsidRDefault="00256BFE" w:rsidP="000571E7">
      <w:pPr>
        <w:jc w:val="both"/>
        <w:rPr>
          <w:rFonts w:cs="Arial"/>
          <w:b/>
        </w:rPr>
      </w:pPr>
    </w:p>
    <w:p w14:paraId="41682753" w14:textId="77777777" w:rsidR="00132146" w:rsidRPr="00732821" w:rsidRDefault="00132146" w:rsidP="000571E7">
      <w:pPr>
        <w:jc w:val="both"/>
        <w:rPr>
          <w:rFonts w:cs="Arial"/>
          <w:b/>
        </w:rPr>
      </w:pPr>
    </w:p>
    <w:p w14:paraId="6139AC16" w14:textId="6AFD7132" w:rsidR="000571E7" w:rsidRPr="00732821" w:rsidRDefault="000571E7" w:rsidP="000571E7">
      <w:pPr>
        <w:jc w:val="both"/>
        <w:rPr>
          <w:rFonts w:cs="Arial"/>
          <w:b/>
        </w:rPr>
      </w:pPr>
      <w:r w:rsidRPr="00732821">
        <w:rPr>
          <w:rFonts w:cs="Arial"/>
          <w:b/>
        </w:rPr>
        <w:t>X</w:t>
      </w:r>
      <w:r w:rsidR="002D0F9D" w:rsidRPr="00732821">
        <w:rPr>
          <w:rFonts w:cs="Arial"/>
          <w:b/>
        </w:rPr>
        <w:t>I</w:t>
      </w:r>
      <w:r w:rsidR="00AD1D9D" w:rsidRPr="00732821">
        <w:rPr>
          <w:rFonts w:cs="Arial"/>
          <w:b/>
        </w:rPr>
        <w:t>I</w:t>
      </w:r>
      <w:r w:rsidRPr="00732821">
        <w:rPr>
          <w:rFonts w:cs="Arial"/>
          <w:b/>
        </w:rPr>
        <w:t xml:space="preserve"> Riigihanke dokumenteerimine</w:t>
      </w:r>
    </w:p>
    <w:p w14:paraId="7C8BC3B2" w14:textId="77777777" w:rsidR="000571E7" w:rsidRPr="00732821" w:rsidRDefault="000571E7" w:rsidP="000571E7">
      <w:pPr>
        <w:jc w:val="both"/>
        <w:rPr>
          <w:rFonts w:cs="Arial"/>
        </w:rPr>
      </w:pPr>
    </w:p>
    <w:p w14:paraId="512ED4D7" w14:textId="2DEF5A83" w:rsidR="000571E7" w:rsidRPr="00732821" w:rsidRDefault="000571E7" w:rsidP="002D0F9D">
      <w:pPr>
        <w:pStyle w:val="Loendilik"/>
        <w:numPr>
          <w:ilvl w:val="0"/>
          <w:numId w:val="1"/>
        </w:numPr>
        <w:spacing w:after="200"/>
        <w:ind w:left="426" w:hanging="426"/>
        <w:jc w:val="both"/>
        <w:rPr>
          <w:rFonts w:ascii="Arial" w:hAnsi="Arial" w:cs="Arial"/>
          <w:sz w:val="20"/>
          <w:szCs w:val="20"/>
        </w:rPr>
      </w:pPr>
      <w:r w:rsidRPr="00732821">
        <w:rPr>
          <w:rFonts w:ascii="Arial" w:hAnsi="Arial" w:cs="Arial"/>
          <w:sz w:val="20"/>
          <w:szCs w:val="20"/>
        </w:rPr>
        <w:t xml:space="preserve">Riigihanke eest vastutav isik jälgib, et kõik asjaomase riigihanke käigus kuni lepingu sõlmimiseni saadud ja loodud dokumendid (sh hanke alusdokumendid, </w:t>
      </w:r>
      <w:r w:rsidR="002D0F9D" w:rsidRPr="00732821">
        <w:rPr>
          <w:rFonts w:ascii="Arial" w:hAnsi="Arial" w:cs="Arial"/>
          <w:sz w:val="20"/>
          <w:szCs w:val="20"/>
        </w:rPr>
        <w:t>otsused</w:t>
      </w:r>
      <w:r w:rsidRPr="00732821">
        <w:rPr>
          <w:rFonts w:ascii="Arial" w:hAnsi="Arial" w:cs="Arial"/>
          <w:sz w:val="20"/>
          <w:szCs w:val="20"/>
        </w:rPr>
        <w:t xml:space="preserve">, saabunud pakkumused, riigihanke protokollid koos lisadega, kirjad ja e-kirjad, teated, märgukirjad jms) oleks säilitatud vastavalt </w:t>
      </w:r>
      <w:r w:rsidR="00AC3075" w:rsidRPr="00732821">
        <w:rPr>
          <w:rFonts w:ascii="Arial" w:hAnsi="Arial" w:cs="Arial"/>
          <w:sz w:val="20"/>
          <w:szCs w:val="20"/>
        </w:rPr>
        <w:t>asutuse</w:t>
      </w:r>
      <w:r w:rsidRPr="00732821">
        <w:rPr>
          <w:rFonts w:ascii="Arial" w:hAnsi="Arial" w:cs="Arial"/>
          <w:sz w:val="20"/>
          <w:szCs w:val="20"/>
        </w:rPr>
        <w:t xml:space="preserve"> dokumendihalduse reeglitele. </w:t>
      </w:r>
    </w:p>
    <w:p w14:paraId="01F869F3" w14:textId="33064793" w:rsidR="00AC3075" w:rsidRPr="00732821" w:rsidRDefault="000571E7" w:rsidP="002D0F9D">
      <w:pPr>
        <w:pStyle w:val="Loendilik"/>
        <w:numPr>
          <w:ilvl w:val="0"/>
          <w:numId w:val="1"/>
        </w:numPr>
        <w:spacing w:after="200"/>
        <w:ind w:left="426" w:hanging="426"/>
        <w:jc w:val="both"/>
        <w:rPr>
          <w:rFonts w:ascii="Arial" w:hAnsi="Arial" w:cs="Arial"/>
          <w:sz w:val="20"/>
          <w:szCs w:val="20"/>
        </w:rPr>
      </w:pPr>
      <w:r w:rsidRPr="00732821">
        <w:rPr>
          <w:rFonts w:ascii="Arial" w:hAnsi="Arial" w:cs="Arial"/>
          <w:sz w:val="20"/>
          <w:szCs w:val="20"/>
        </w:rPr>
        <w:t xml:space="preserve">Kui riigihange on läbi viidud e-riigihangete keskkonnas, siis nimetatud keskkonnas saadud ja loodud dokumente </w:t>
      </w:r>
      <w:r w:rsidR="00AC3075" w:rsidRPr="00732821">
        <w:rPr>
          <w:rFonts w:ascii="Arial" w:hAnsi="Arial" w:cs="Arial"/>
          <w:sz w:val="20"/>
          <w:szCs w:val="20"/>
        </w:rPr>
        <w:t>asutuse</w:t>
      </w:r>
      <w:r w:rsidRPr="00732821">
        <w:rPr>
          <w:rFonts w:ascii="Arial" w:hAnsi="Arial" w:cs="Arial"/>
          <w:sz w:val="20"/>
          <w:szCs w:val="20"/>
        </w:rPr>
        <w:t xml:space="preserve"> dokumendi</w:t>
      </w:r>
      <w:r w:rsidR="00F5305B" w:rsidRPr="00732821">
        <w:rPr>
          <w:rFonts w:ascii="Arial" w:hAnsi="Arial" w:cs="Arial"/>
          <w:sz w:val="20"/>
          <w:szCs w:val="20"/>
        </w:rPr>
        <w:t>registris</w:t>
      </w:r>
      <w:r w:rsidRPr="00732821">
        <w:rPr>
          <w:rFonts w:ascii="Arial" w:hAnsi="Arial" w:cs="Arial"/>
          <w:sz w:val="20"/>
          <w:szCs w:val="20"/>
        </w:rPr>
        <w:t xml:space="preserve"> eraldi ei säilitata, need säilitatakse e-riigihangete keskkonnas. </w:t>
      </w:r>
    </w:p>
    <w:p w14:paraId="1B77AFCD" w14:textId="4FB67351" w:rsidR="006D6066" w:rsidRDefault="000571E7" w:rsidP="00F85162">
      <w:pPr>
        <w:pStyle w:val="Loendilik"/>
        <w:numPr>
          <w:ilvl w:val="0"/>
          <w:numId w:val="1"/>
        </w:numPr>
        <w:spacing w:after="200"/>
        <w:ind w:left="426" w:hanging="426"/>
        <w:jc w:val="both"/>
        <w:rPr>
          <w:rFonts w:ascii="Arial" w:hAnsi="Arial" w:cs="Arial"/>
          <w:sz w:val="20"/>
          <w:szCs w:val="20"/>
        </w:rPr>
      </w:pPr>
      <w:r w:rsidRPr="00732821">
        <w:rPr>
          <w:rFonts w:ascii="Arial" w:hAnsi="Arial" w:cs="Arial"/>
          <w:sz w:val="20"/>
          <w:szCs w:val="20"/>
        </w:rPr>
        <w:t>Riigihankes esitatud pakkumus</w:t>
      </w:r>
      <w:r w:rsidR="00F5305B" w:rsidRPr="00732821">
        <w:rPr>
          <w:rFonts w:ascii="Arial" w:hAnsi="Arial" w:cs="Arial"/>
          <w:sz w:val="20"/>
          <w:szCs w:val="20"/>
        </w:rPr>
        <w:t>e sisu tohib avalikustada ainult RHS-s sätestatud ulatuses.</w:t>
      </w:r>
      <w:r w:rsidRPr="00732821">
        <w:rPr>
          <w:rFonts w:ascii="Arial" w:hAnsi="Arial" w:cs="Arial"/>
          <w:sz w:val="20"/>
          <w:szCs w:val="20"/>
        </w:rPr>
        <w:t xml:space="preserve"> </w:t>
      </w:r>
    </w:p>
    <w:p w14:paraId="2572D427" w14:textId="280293A2" w:rsidR="001D6BE9" w:rsidRDefault="001D6BE9" w:rsidP="001D6BE9">
      <w:pPr>
        <w:spacing w:after="200"/>
        <w:jc w:val="both"/>
        <w:rPr>
          <w:rFonts w:cs="Arial"/>
        </w:rPr>
      </w:pPr>
    </w:p>
    <w:p w14:paraId="05E676C3" w14:textId="6194BE5B" w:rsidR="001D6BE9" w:rsidRPr="001D6BE9" w:rsidRDefault="001D6BE9" w:rsidP="001D6BE9">
      <w:pPr>
        <w:spacing w:after="200"/>
        <w:jc w:val="both"/>
        <w:rPr>
          <w:rFonts w:cs="Arial"/>
          <w:b/>
        </w:rPr>
      </w:pPr>
      <w:bookmarkStart w:id="2" w:name="_GoBack"/>
      <w:r w:rsidRPr="001D6BE9">
        <w:rPr>
          <w:rFonts w:cs="Arial"/>
          <w:b/>
        </w:rPr>
        <w:t>Kinnitatud nõukogu 30.05.2019 otsusega 1.3.</w:t>
      </w:r>
      <w:bookmarkEnd w:id="2"/>
    </w:p>
    <w:sectPr w:rsidR="001D6BE9" w:rsidRPr="001D6BE9" w:rsidSect="006F4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26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B1BB0"/>
    <w:multiLevelType w:val="multilevel"/>
    <w:tmpl w:val="ABC2A9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356CF"/>
    <w:multiLevelType w:val="multilevel"/>
    <w:tmpl w:val="2398CAA4"/>
    <w:lvl w:ilvl="0">
      <w:start w:val="1"/>
      <w:numFmt w:val="decimal"/>
      <w:lvlText w:val="%1."/>
      <w:lvlJc w:val="left"/>
      <w:pPr>
        <w:ind w:left="2700" w:hanging="360"/>
      </w:pPr>
      <w:rPr>
        <w:rFonts w:ascii="Arial" w:hAnsi="Arial" w:cs="Arial" w:hint="default"/>
        <w:b w:val="0"/>
        <w:color w:val="auto"/>
        <w:sz w:val="20"/>
        <w:szCs w:val="20"/>
      </w:rPr>
    </w:lvl>
    <w:lvl w:ilvl="1">
      <w:start w:val="1"/>
      <w:numFmt w:val="decimal"/>
      <w:lvlText w:val="%1.%2."/>
      <w:lvlJc w:val="left"/>
      <w:pPr>
        <w:ind w:left="1283" w:hanging="432"/>
      </w:pPr>
      <w:rPr>
        <w:rFonts w:ascii="Arial" w:hAnsi="Arial" w:cs="Arial" w:hint="default"/>
        <w:color w:val="auto"/>
        <w:sz w:val="20"/>
        <w:szCs w:val="20"/>
      </w:rPr>
    </w:lvl>
    <w:lvl w:ilvl="2">
      <w:start w:val="1"/>
      <w:numFmt w:val="decimal"/>
      <w:lvlText w:val="%1.%2.%3."/>
      <w:lvlJc w:val="left"/>
      <w:pPr>
        <w:ind w:left="1781"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3" w15:restartNumberingAfterBreak="0">
    <w:nsid w:val="296240B4"/>
    <w:multiLevelType w:val="multilevel"/>
    <w:tmpl w:val="C84A4C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FC00C1D"/>
    <w:multiLevelType w:val="hybridMultilevel"/>
    <w:tmpl w:val="56B6F2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6941A44"/>
    <w:multiLevelType w:val="multilevel"/>
    <w:tmpl w:val="E1E83D12"/>
    <w:lvl w:ilvl="0">
      <w:start w:val="1"/>
      <w:numFmt w:val="decimal"/>
      <w:lvlText w:val="%1."/>
      <w:lvlJc w:val="left"/>
      <w:pPr>
        <w:ind w:left="720" w:hanging="360"/>
      </w:pPr>
      <w:rPr>
        <w:rFonts w:hint="default"/>
        <w:i w:val="0"/>
        <w:color w:val="auto"/>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6" w15:restartNumberingAfterBreak="0">
    <w:nsid w:val="48872E56"/>
    <w:multiLevelType w:val="hybridMultilevel"/>
    <w:tmpl w:val="4DCCE7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FA11D5F"/>
    <w:multiLevelType w:val="multilevel"/>
    <w:tmpl w:val="F10AB220"/>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E6D3B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1C0872"/>
    <w:multiLevelType w:val="multilevel"/>
    <w:tmpl w:val="AC548FDC"/>
    <w:lvl w:ilvl="0">
      <w:start w:val="1"/>
      <w:numFmt w:val="decimal"/>
      <w:lvlText w:val="%1."/>
      <w:lvlJc w:val="left"/>
      <w:pPr>
        <w:ind w:left="720" w:hanging="360"/>
      </w:pPr>
      <w:rPr>
        <w:rFonts w:hint="default"/>
      </w:rPr>
    </w:lvl>
    <w:lvl w:ilvl="1">
      <w:start w:val="1"/>
      <w:numFmt w:val="decimal"/>
      <w:isLgl/>
      <w:lvlText w:val="%1.%2"/>
      <w:lvlJc w:val="left"/>
      <w:pPr>
        <w:ind w:left="1236" w:hanging="516"/>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7EF1809"/>
    <w:multiLevelType w:val="multilevel"/>
    <w:tmpl w:val="49F49F52"/>
    <w:lvl w:ilvl="0">
      <w:start w:val="1"/>
      <w:numFmt w:val="decimal"/>
      <w:lvlText w:val="%1."/>
      <w:lvlJc w:val="left"/>
      <w:pPr>
        <w:ind w:left="2700" w:hanging="360"/>
      </w:pPr>
      <w:rPr>
        <w:rFonts w:ascii="Arial" w:hAnsi="Arial" w:cs="Arial" w:hint="default"/>
        <w:b w:val="0"/>
        <w:color w:val="auto"/>
        <w:sz w:val="20"/>
        <w:szCs w:val="20"/>
      </w:rPr>
    </w:lvl>
    <w:lvl w:ilvl="1">
      <w:start w:val="1"/>
      <w:numFmt w:val="decimal"/>
      <w:lvlText w:val="%1.%2."/>
      <w:lvlJc w:val="left"/>
      <w:pPr>
        <w:ind w:left="1283" w:hanging="432"/>
      </w:pPr>
      <w:rPr>
        <w:rFonts w:ascii="Arial" w:hAnsi="Arial" w:cs="Arial" w:hint="default"/>
        <w:color w:val="auto"/>
        <w:sz w:val="20"/>
        <w:szCs w:val="20"/>
      </w:rPr>
    </w:lvl>
    <w:lvl w:ilvl="2">
      <w:start w:val="1"/>
      <w:numFmt w:val="decimal"/>
      <w:lvlText w:val="%1.%2.%3."/>
      <w:lvlJc w:val="left"/>
      <w:pPr>
        <w:ind w:left="1781"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11" w15:restartNumberingAfterBreak="0">
    <w:nsid w:val="76AD2B68"/>
    <w:multiLevelType w:val="hybridMultilevel"/>
    <w:tmpl w:val="B62EA7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
  </w:num>
  <w:num w:numId="6">
    <w:abstractNumId w:val="7"/>
  </w:num>
  <w:num w:numId="7">
    <w:abstractNumId w:val="11"/>
  </w:num>
  <w:num w:numId="8">
    <w:abstractNumId w:val="6"/>
  </w:num>
  <w:num w:numId="9">
    <w:abstractNumId w:val="9"/>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7B"/>
    <w:rsid w:val="00002664"/>
    <w:rsid w:val="0000366C"/>
    <w:rsid w:val="000053B0"/>
    <w:rsid w:val="00007198"/>
    <w:rsid w:val="00010191"/>
    <w:rsid w:val="0001060C"/>
    <w:rsid w:val="0001092D"/>
    <w:rsid w:val="00010A0C"/>
    <w:rsid w:val="000120DF"/>
    <w:rsid w:val="00015214"/>
    <w:rsid w:val="00015BAE"/>
    <w:rsid w:val="00020BC6"/>
    <w:rsid w:val="00026001"/>
    <w:rsid w:val="00030B12"/>
    <w:rsid w:val="00031ADE"/>
    <w:rsid w:val="0003618B"/>
    <w:rsid w:val="00036864"/>
    <w:rsid w:val="000435AA"/>
    <w:rsid w:val="000457AF"/>
    <w:rsid w:val="00046A88"/>
    <w:rsid w:val="00046D63"/>
    <w:rsid w:val="00047549"/>
    <w:rsid w:val="000501A3"/>
    <w:rsid w:val="00050487"/>
    <w:rsid w:val="000571E7"/>
    <w:rsid w:val="00057CE9"/>
    <w:rsid w:val="000632EE"/>
    <w:rsid w:val="00063930"/>
    <w:rsid w:val="00066654"/>
    <w:rsid w:val="00066735"/>
    <w:rsid w:val="00067F80"/>
    <w:rsid w:val="00071C27"/>
    <w:rsid w:val="00073A05"/>
    <w:rsid w:val="00074FB6"/>
    <w:rsid w:val="00075D81"/>
    <w:rsid w:val="000761A6"/>
    <w:rsid w:val="000771BF"/>
    <w:rsid w:val="00080BEA"/>
    <w:rsid w:val="00082858"/>
    <w:rsid w:val="00083F0D"/>
    <w:rsid w:val="000866E3"/>
    <w:rsid w:val="0008797A"/>
    <w:rsid w:val="00087D8C"/>
    <w:rsid w:val="00090B58"/>
    <w:rsid w:val="00091896"/>
    <w:rsid w:val="00095014"/>
    <w:rsid w:val="00096D9C"/>
    <w:rsid w:val="000A41FF"/>
    <w:rsid w:val="000A54C5"/>
    <w:rsid w:val="000A75F2"/>
    <w:rsid w:val="000B06D2"/>
    <w:rsid w:val="000B0956"/>
    <w:rsid w:val="000B17A1"/>
    <w:rsid w:val="000B4181"/>
    <w:rsid w:val="000B5897"/>
    <w:rsid w:val="000C5D0F"/>
    <w:rsid w:val="000C6860"/>
    <w:rsid w:val="000C6CC1"/>
    <w:rsid w:val="000C70C6"/>
    <w:rsid w:val="000D5F45"/>
    <w:rsid w:val="000D7961"/>
    <w:rsid w:val="000E6058"/>
    <w:rsid w:val="000E6BF9"/>
    <w:rsid w:val="000F0282"/>
    <w:rsid w:val="000F12E6"/>
    <w:rsid w:val="000F3761"/>
    <w:rsid w:val="000F5B01"/>
    <w:rsid w:val="000F666A"/>
    <w:rsid w:val="000F6B24"/>
    <w:rsid w:val="000F780A"/>
    <w:rsid w:val="00101B95"/>
    <w:rsid w:val="001027B1"/>
    <w:rsid w:val="001029BA"/>
    <w:rsid w:val="0010327F"/>
    <w:rsid w:val="00107993"/>
    <w:rsid w:val="00112186"/>
    <w:rsid w:val="00115E16"/>
    <w:rsid w:val="001167A5"/>
    <w:rsid w:val="001205E7"/>
    <w:rsid w:val="0012234A"/>
    <w:rsid w:val="00123755"/>
    <w:rsid w:val="00124358"/>
    <w:rsid w:val="00127130"/>
    <w:rsid w:val="0012743B"/>
    <w:rsid w:val="00132146"/>
    <w:rsid w:val="0013381F"/>
    <w:rsid w:val="001351B9"/>
    <w:rsid w:val="00136F36"/>
    <w:rsid w:val="00140205"/>
    <w:rsid w:val="0014069D"/>
    <w:rsid w:val="001411B8"/>
    <w:rsid w:val="00141428"/>
    <w:rsid w:val="00144357"/>
    <w:rsid w:val="0015449C"/>
    <w:rsid w:val="00154535"/>
    <w:rsid w:val="00156B82"/>
    <w:rsid w:val="001602FF"/>
    <w:rsid w:val="0016059F"/>
    <w:rsid w:val="001610ED"/>
    <w:rsid w:val="00176F47"/>
    <w:rsid w:val="00177000"/>
    <w:rsid w:val="001779D3"/>
    <w:rsid w:val="00186958"/>
    <w:rsid w:val="001876D9"/>
    <w:rsid w:val="00193B7B"/>
    <w:rsid w:val="0019688F"/>
    <w:rsid w:val="001A1DAA"/>
    <w:rsid w:val="001B23C4"/>
    <w:rsid w:val="001B545B"/>
    <w:rsid w:val="001B76CA"/>
    <w:rsid w:val="001C018E"/>
    <w:rsid w:val="001C1A72"/>
    <w:rsid w:val="001C2300"/>
    <w:rsid w:val="001C39F6"/>
    <w:rsid w:val="001C5512"/>
    <w:rsid w:val="001D6BE9"/>
    <w:rsid w:val="001E427A"/>
    <w:rsid w:val="001E4598"/>
    <w:rsid w:val="001E497C"/>
    <w:rsid w:val="001E5345"/>
    <w:rsid w:val="001E790A"/>
    <w:rsid w:val="001F21A4"/>
    <w:rsid w:val="001F4670"/>
    <w:rsid w:val="001F4FCA"/>
    <w:rsid w:val="001F6BC1"/>
    <w:rsid w:val="0020125C"/>
    <w:rsid w:val="0020140A"/>
    <w:rsid w:val="002048C8"/>
    <w:rsid w:val="00211875"/>
    <w:rsid w:val="00211EDC"/>
    <w:rsid w:val="002125EE"/>
    <w:rsid w:val="00212802"/>
    <w:rsid w:val="00214E40"/>
    <w:rsid w:val="002158B0"/>
    <w:rsid w:val="00215B61"/>
    <w:rsid w:val="00217192"/>
    <w:rsid w:val="00222877"/>
    <w:rsid w:val="00223BC6"/>
    <w:rsid w:val="00224314"/>
    <w:rsid w:val="002271EB"/>
    <w:rsid w:val="00236FB3"/>
    <w:rsid w:val="00237B5B"/>
    <w:rsid w:val="002401CD"/>
    <w:rsid w:val="00241D7C"/>
    <w:rsid w:val="0024296B"/>
    <w:rsid w:val="00246494"/>
    <w:rsid w:val="00246D34"/>
    <w:rsid w:val="00253103"/>
    <w:rsid w:val="0025556A"/>
    <w:rsid w:val="00256BFE"/>
    <w:rsid w:val="002630E9"/>
    <w:rsid w:val="00264985"/>
    <w:rsid w:val="00265A9B"/>
    <w:rsid w:val="00266AB4"/>
    <w:rsid w:val="002673A7"/>
    <w:rsid w:val="0027568F"/>
    <w:rsid w:val="002961BB"/>
    <w:rsid w:val="00296524"/>
    <w:rsid w:val="002A1F4B"/>
    <w:rsid w:val="002A316D"/>
    <w:rsid w:val="002A4814"/>
    <w:rsid w:val="002A7AF0"/>
    <w:rsid w:val="002B1A8F"/>
    <w:rsid w:val="002B1AD4"/>
    <w:rsid w:val="002B3D21"/>
    <w:rsid w:val="002B430A"/>
    <w:rsid w:val="002B5392"/>
    <w:rsid w:val="002B5B9D"/>
    <w:rsid w:val="002B6271"/>
    <w:rsid w:val="002B7073"/>
    <w:rsid w:val="002C0361"/>
    <w:rsid w:val="002C6C1A"/>
    <w:rsid w:val="002C7B14"/>
    <w:rsid w:val="002C7D5F"/>
    <w:rsid w:val="002D0AD0"/>
    <w:rsid w:val="002D0E5F"/>
    <w:rsid w:val="002D0F9D"/>
    <w:rsid w:val="002D1D1F"/>
    <w:rsid w:val="002D5CAC"/>
    <w:rsid w:val="002E07D5"/>
    <w:rsid w:val="002E284D"/>
    <w:rsid w:val="002E72B3"/>
    <w:rsid w:val="002E7ED6"/>
    <w:rsid w:val="002F149F"/>
    <w:rsid w:val="002F53DD"/>
    <w:rsid w:val="002F589F"/>
    <w:rsid w:val="003002BC"/>
    <w:rsid w:val="00302DBF"/>
    <w:rsid w:val="00303EF6"/>
    <w:rsid w:val="003049AE"/>
    <w:rsid w:val="0030516E"/>
    <w:rsid w:val="0030656C"/>
    <w:rsid w:val="00310AF5"/>
    <w:rsid w:val="00311D86"/>
    <w:rsid w:val="00314D1E"/>
    <w:rsid w:val="00317C95"/>
    <w:rsid w:val="00325D60"/>
    <w:rsid w:val="003269A7"/>
    <w:rsid w:val="00332B2B"/>
    <w:rsid w:val="0033690D"/>
    <w:rsid w:val="00340AEC"/>
    <w:rsid w:val="003423A9"/>
    <w:rsid w:val="00346E55"/>
    <w:rsid w:val="00350291"/>
    <w:rsid w:val="00351EEC"/>
    <w:rsid w:val="003543CD"/>
    <w:rsid w:val="00356FA7"/>
    <w:rsid w:val="003575D4"/>
    <w:rsid w:val="0036147B"/>
    <w:rsid w:val="00370C08"/>
    <w:rsid w:val="00373A8A"/>
    <w:rsid w:val="00381EF5"/>
    <w:rsid w:val="00383857"/>
    <w:rsid w:val="00386D8B"/>
    <w:rsid w:val="00391A59"/>
    <w:rsid w:val="00392E37"/>
    <w:rsid w:val="00394495"/>
    <w:rsid w:val="003A2088"/>
    <w:rsid w:val="003A31F3"/>
    <w:rsid w:val="003A3BF8"/>
    <w:rsid w:val="003A4473"/>
    <w:rsid w:val="003A715C"/>
    <w:rsid w:val="003B4C3A"/>
    <w:rsid w:val="003B787C"/>
    <w:rsid w:val="003B7A7D"/>
    <w:rsid w:val="003C023B"/>
    <w:rsid w:val="003C37AC"/>
    <w:rsid w:val="003C3E22"/>
    <w:rsid w:val="003C5DA3"/>
    <w:rsid w:val="003C71D9"/>
    <w:rsid w:val="003E1081"/>
    <w:rsid w:val="003F4186"/>
    <w:rsid w:val="003F4FEF"/>
    <w:rsid w:val="003F69AB"/>
    <w:rsid w:val="0040075E"/>
    <w:rsid w:val="00400A51"/>
    <w:rsid w:val="00400A94"/>
    <w:rsid w:val="004046A8"/>
    <w:rsid w:val="00405DDB"/>
    <w:rsid w:val="00412D82"/>
    <w:rsid w:val="00414B9E"/>
    <w:rsid w:val="0041738A"/>
    <w:rsid w:val="00417600"/>
    <w:rsid w:val="004204F8"/>
    <w:rsid w:val="00420D8B"/>
    <w:rsid w:val="00421C1A"/>
    <w:rsid w:val="00426981"/>
    <w:rsid w:val="00427046"/>
    <w:rsid w:val="0042739F"/>
    <w:rsid w:val="0042776B"/>
    <w:rsid w:val="00430D63"/>
    <w:rsid w:val="004339EF"/>
    <w:rsid w:val="00437557"/>
    <w:rsid w:val="00437562"/>
    <w:rsid w:val="004426D6"/>
    <w:rsid w:val="004431FD"/>
    <w:rsid w:val="004477AF"/>
    <w:rsid w:val="00451DCD"/>
    <w:rsid w:val="0045359D"/>
    <w:rsid w:val="004579F5"/>
    <w:rsid w:val="00465236"/>
    <w:rsid w:val="00470AB9"/>
    <w:rsid w:val="00474F5D"/>
    <w:rsid w:val="00476239"/>
    <w:rsid w:val="00482F82"/>
    <w:rsid w:val="004845C5"/>
    <w:rsid w:val="00487816"/>
    <w:rsid w:val="00487E2B"/>
    <w:rsid w:val="00491D7E"/>
    <w:rsid w:val="004A13CC"/>
    <w:rsid w:val="004A3593"/>
    <w:rsid w:val="004B5AAF"/>
    <w:rsid w:val="004B669C"/>
    <w:rsid w:val="004B6F14"/>
    <w:rsid w:val="004C065A"/>
    <w:rsid w:val="004C1141"/>
    <w:rsid w:val="004C36FD"/>
    <w:rsid w:val="004C70CE"/>
    <w:rsid w:val="004D09C0"/>
    <w:rsid w:val="004D0BD3"/>
    <w:rsid w:val="004D6BDA"/>
    <w:rsid w:val="004D7C0E"/>
    <w:rsid w:val="004E23AE"/>
    <w:rsid w:val="004E42BC"/>
    <w:rsid w:val="004E558F"/>
    <w:rsid w:val="004E5E4D"/>
    <w:rsid w:val="004E7865"/>
    <w:rsid w:val="004F0DDB"/>
    <w:rsid w:val="005017D7"/>
    <w:rsid w:val="005026BE"/>
    <w:rsid w:val="00503936"/>
    <w:rsid w:val="005058C0"/>
    <w:rsid w:val="00506577"/>
    <w:rsid w:val="0050780B"/>
    <w:rsid w:val="0051082A"/>
    <w:rsid w:val="00514A9A"/>
    <w:rsid w:val="0051594C"/>
    <w:rsid w:val="00515F13"/>
    <w:rsid w:val="00522A31"/>
    <w:rsid w:val="005237F7"/>
    <w:rsid w:val="00524486"/>
    <w:rsid w:val="00525C74"/>
    <w:rsid w:val="00526C61"/>
    <w:rsid w:val="005311D1"/>
    <w:rsid w:val="00532C73"/>
    <w:rsid w:val="005348E4"/>
    <w:rsid w:val="005402D2"/>
    <w:rsid w:val="00543FC5"/>
    <w:rsid w:val="00544E0B"/>
    <w:rsid w:val="0055436F"/>
    <w:rsid w:val="0055468D"/>
    <w:rsid w:val="00556513"/>
    <w:rsid w:val="00562D00"/>
    <w:rsid w:val="00563D08"/>
    <w:rsid w:val="0056768D"/>
    <w:rsid w:val="005678E5"/>
    <w:rsid w:val="005739F9"/>
    <w:rsid w:val="00577231"/>
    <w:rsid w:val="005774EC"/>
    <w:rsid w:val="00581890"/>
    <w:rsid w:val="00583662"/>
    <w:rsid w:val="00586B40"/>
    <w:rsid w:val="00590F8A"/>
    <w:rsid w:val="0059168C"/>
    <w:rsid w:val="00594DFC"/>
    <w:rsid w:val="005A6242"/>
    <w:rsid w:val="005B0ECE"/>
    <w:rsid w:val="005B2379"/>
    <w:rsid w:val="005B2E95"/>
    <w:rsid w:val="005B5141"/>
    <w:rsid w:val="005B7E7E"/>
    <w:rsid w:val="005C1540"/>
    <w:rsid w:val="005C3C5D"/>
    <w:rsid w:val="005D0349"/>
    <w:rsid w:val="005D3A25"/>
    <w:rsid w:val="005E1195"/>
    <w:rsid w:val="005E41E5"/>
    <w:rsid w:val="005E6960"/>
    <w:rsid w:val="005F24D8"/>
    <w:rsid w:val="005F3EF2"/>
    <w:rsid w:val="006000E8"/>
    <w:rsid w:val="006003D1"/>
    <w:rsid w:val="0060642D"/>
    <w:rsid w:val="00607BE2"/>
    <w:rsid w:val="00612CB7"/>
    <w:rsid w:val="00616B96"/>
    <w:rsid w:val="006217AE"/>
    <w:rsid w:val="00624F30"/>
    <w:rsid w:val="0062618E"/>
    <w:rsid w:val="00630AF7"/>
    <w:rsid w:val="00631DBA"/>
    <w:rsid w:val="00632892"/>
    <w:rsid w:val="006358C0"/>
    <w:rsid w:val="006410AF"/>
    <w:rsid w:val="006415C8"/>
    <w:rsid w:val="00644075"/>
    <w:rsid w:val="00653C90"/>
    <w:rsid w:val="00655F47"/>
    <w:rsid w:val="006565C1"/>
    <w:rsid w:val="00662EDD"/>
    <w:rsid w:val="00665A25"/>
    <w:rsid w:val="0066715C"/>
    <w:rsid w:val="00670AEE"/>
    <w:rsid w:val="00670D4F"/>
    <w:rsid w:val="00673394"/>
    <w:rsid w:val="00682E2C"/>
    <w:rsid w:val="006860F5"/>
    <w:rsid w:val="00686C03"/>
    <w:rsid w:val="00687451"/>
    <w:rsid w:val="006879CC"/>
    <w:rsid w:val="00690444"/>
    <w:rsid w:val="00693CF0"/>
    <w:rsid w:val="00697AE8"/>
    <w:rsid w:val="006B6F85"/>
    <w:rsid w:val="006C255D"/>
    <w:rsid w:val="006C28A8"/>
    <w:rsid w:val="006C5AC2"/>
    <w:rsid w:val="006C5FF5"/>
    <w:rsid w:val="006D0236"/>
    <w:rsid w:val="006D0921"/>
    <w:rsid w:val="006D0D7E"/>
    <w:rsid w:val="006D179A"/>
    <w:rsid w:val="006D6066"/>
    <w:rsid w:val="006D720E"/>
    <w:rsid w:val="006E04E7"/>
    <w:rsid w:val="006E2BCA"/>
    <w:rsid w:val="006E2D00"/>
    <w:rsid w:val="006E52FB"/>
    <w:rsid w:val="006E772F"/>
    <w:rsid w:val="006E7A92"/>
    <w:rsid w:val="006F172B"/>
    <w:rsid w:val="006F4398"/>
    <w:rsid w:val="006F7472"/>
    <w:rsid w:val="006F7ED6"/>
    <w:rsid w:val="007038BB"/>
    <w:rsid w:val="00707443"/>
    <w:rsid w:val="00715545"/>
    <w:rsid w:val="00716DF8"/>
    <w:rsid w:val="00720704"/>
    <w:rsid w:val="00720C6A"/>
    <w:rsid w:val="007210E8"/>
    <w:rsid w:val="00725AFE"/>
    <w:rsid w:val="00726612"/>
    <w:rsid w:val="00730113"/>
    <w:rsid w:val="00730658"/>
    <w:rsid w:val="00730C0D"/>
    <w:rsid w:val="00731731"/>
    <w:rsid w:val="00731E24"/>
    <w:rsid w:val="00732821"/>
    <w:rsid w:val="007423E2"/>
    <w:rsid w:val="00747EAE"/>
    <w:rsid w:val="00750324"/>
    <w:rsid w:val="0075419C"/>
    <w:rsid w:val="00755363"/>
    <w:rsid w:val="00757E01"/>
    <w:rsid w:val="00760715"/>
    <w:rsid w:val="00761CA5"/>
    <w:rsid w:val="00762A50"/>
    <w:rsid w:val="00764752"/>
    <w:rsid w:val="0076653D"/>
    <w:rsid w:val="007727B8"/>
    <w:rsid w:val="007816B8"/>
    <w:rsid w:val="00790E61"/>
    <w:rsid w:val="00795E29"/>
    <w:rsid w:val="00795EF1"/>
    <w:rsid w:val="007A1711"/>
    <w:rsid w:val="007A375B"/>
    <w:rsid w:val="007A4739"/>
    <w:rsid w:val="007B09AF"/>
    <w:rsid w:val="007B5508"/>
    <w:rsid w:val="007B5878"/>
    <w:rsid w:val="007B6B5A"/>
    <w:rsid w:val="007C1108"/>
    <w:rsid w:val="007C1A13"/>
    <w:rsid w:val="007D0154"/>
    <w:rsid w:val="007D2AB8"/>
    <w:rsid w:val="007D465B"/>
    <w:rsid w:val="007D5AF6"/>
    <w:rsid w:val="007D699C"/>
    <w:rsid w:val="007D71E1"/>
    <w:rsid w:val="007E52FA"/>
    <w:rsid w:val="007E7BC1"/>
    <w:rsid w:val="007F06DA"/>
    <w:rsid w:val="007F1E11"/>
    <w:rsid w:val="007F3202"/>
    <w:rsid w:val="007F5365"/>
    <w:rsid w:val="007F5A65"/>
    <w:rsid w:val="007F6987"/>
    <w:rsid w:val="00802394"/>
    <w:rsid w:val="008035C6"/>
    <w:rsid w:val="008053D6"/>
    <w:rsid w:val="008054A1"/>
    <w:rsid w:val="008054B7"/>
    <w:rsid w:val="00806CFD"/>
    <w:rsid w:val="00807B05"/>
    <w:rsid w:val="0081255E"/>
    <w:rsid w:val="00813376"/>
    <w:rsid w:val="008200D0"/>
    <w:rsid w:val="00821D33"/>
    <w:rsid w:val="00822FC7"/>
    <w:rsid w:val="00823A88"/>
    <w:rsid w:val="00824515"/>
    <w:rsid w:val="0083016A"/>
    <w:rsid w:val="0083311B"/>
    <w:rsid w:val="008358CE"/>
    <w:rsid w:val="008360DE"/>
    <w:rsid w:val="00836427"/>
    <w:rsid w:val="00837C56"/>
    <w:rsid w:val="00840326"/>
    <w:rsid w:val="00844340"/>
    <w:rsid w:val="00846088"/>
    <w:rsid w:val="008470CB"/>
    <w:rsid w:val="00847919"/>
    <w:rsid w:val="0085011C"/>
    <w:rsid w:val="00850E35"/>
    <w:rsid w:val="0085377B"/>
    <w:rsid w:val="00853B96"/>
    <w:rsid w:val="00854409"/>
    <w:rsid w:val="008544D9"/>
    <w:rsid w:val="00854B68"/>
    <w:rsid w:val="00860DE0"/>
    <w:rsid w:val="00862820"/>
    <w:rsid w:val="00864B03"/>
    <w:rsid w:val="008650EF"/>
    <w:rsid w:val="00867419"/>
    <w:rsid w:val="008725CA"/>
    <w:rsid w:val="00872CA4"/>
    <w:rsid w:val="00875637"/>
    <w:rsid w:val="00880461"/>
    <w:rsid w:val="0088050B"/>
    <w:rsid w:val="00881E88"/>
    <w:rsid w:val="008932F7"/>
    <w:rsid w:val="0089478F"/>
    <w:rsid w:val="0089554E"/>
    <w:rsid w:val="008A10BD"/>
    <w:rsid w:val="008B21EB"/>
    <w:rsid w:val="008B3561"/>
    <w:rsid w:val="008C0CC9"/>
    <w:rsid w:val="008C2389"/>
    <w:rsid w:val="008C6755"/>
    <w:rsid w:val="008C70B0"/>
    <w:rsid w:val="008D1544"/>
    <w:rsid w:val="008D2642"/>
    <w:rsid w:val="008D77F7"/>
    <w:rsid w:val="008E09E6"/>
    <w:rsid w:val="008E13C3"/>
    <w:rsid w:val="008E2245"/>
    <w:rsid w:val="008E3B9A"/>
    <w:rsid w:val="008F031B"/>
    <w:rsid w:val="008F288B"/>
    <w:rsid w:val="008F2BD1"/>
    <w:rsid w:val="008F3921"/>
    <w:rsid w:val="008F432D"/>
    <w:rsid w:val="00901328"/>
    <w:rsid w:val="0090767D"/>
    <w:rsid w:val="00911AFD"/>
    <w:rsid w:val="009203CB"/>
    <w:rsid w:val="00921DC1"/>
    <w:rsid w:val="0092626E"/>
    <w:rsid w:val="00930511"/>
    <w:rsid w:val="009335A1"/>
    <w:rsid w:val="0093709B"/>
    <w:rsid w:val="0093726D"/>
    <w:rsid w:val="00941774"/>
    <w:rsid w:val="00942F4E"/>
    <w:rsid w:val="009439EA"/>
    <w:rsid w:val="00945AC2"/>
    <w:rsid w:val="00945E1F"/>
    <w:rsid w:val="00951FE3"/>
    <w:rsid w:val="00962366"/>
    <w:rsid w:val="00962FAA"/>
    <w:rsid w:val="00964FF4"/>
    <w:rsid w:val="00966408"/>
    <w:rsid w:val="0096722A"/>
    <w:rsid w:val="009803E0"/>
    <w:rsid w:val="009807B0"/>
    <w:rsid w:val="00982B8F"/>
    <w:rsid w:val="009858BD"/>
    <w:rsid w:val="00990157"/>
    <w:rsid w:val="00990FE9"/>
    <w:rsid w:val="00992CCF"/>
    <w:rsid w:val="00996B9D"/>
    <w:rsid w:val="009A007A"/>
    <w:rsid w:val="009A0C51"/>
    <w:rsid w:val="009A1261"/>
    <w:rsid w:val="009A1AD5"/>
    <w:rsid w:val="009A310D"/>
    <w:rsid w:val="009B13FA"/>
    <w:rsid w:val="009B1EFA"/>
    <w:rsid w:val="009B380C"/>
    <w:rsid w:val="009B4F58"/>
    <w:rsid w:val="009B64B4"/>
    <w:rsid w:val="009B6F1E"/>
    <w:rsid w:val="009C1C91"/>
    <w:rsid w:val="009C5D41"/>
    <w:rsid w:val="009C651F"/>
    <w:rsid w:val="009C76A5"/>
    <w:rsid w:val="009D0014"/>
    <w:rsid w:val="009D207E"/>
    <w:rsid w:val="009D492A"/>
    <w:rsid w:val="009D6B6A"/>
    <w:rsid w:val="009E27D4"/>
    <w:rsid w:val="009E3FA2"/>
    <w:rsid w:val="009E7798"/>
    <w:rsid w:val="009E7D30"/>
    <w:rsid w:val="009F1144"/>
    <w:rsid w:val="009F6C5F"/>
    <w:rsid w:val="00A01C0D"/>
    <w:rsid w:val="00A0398D"/>
    <w:rsid w:val="00A04F9C"/>
    <w:rsid w:val="00A061B8"/>
    <w:rsid w:val="00A06C35"/>
    <w:rsid w:val="00A06FFA"/>
    <w:rsid w:val="00A07AB9"/>
    <w:rsid w:val="00A12F23"/>
    <w:rsid w:val="00A13B20"/>
    <w:rsid w:val="00A14351"/>
    <w:rsid w:val="00A14717"/>
    <w:rsid w:val="00A20C4F"/>
    <w:rsid w:val="00A21A8D"/>
    <w:rsid w:val="00A26309"/>
    <w:rsid w:val="00A35136"/>
    <w:rsid w:val="00A35188"/>
    <w:rsid w:val="00A42884"/>
    <w:rsid w:val="00A4499E"/>
    <w:rsid w:val="00A46CEF"/>
    <w:rsid w:val="00A529A6"/>
    <w:rsid w:val="00A53569"/>
    <w:rsid w:val="00A5685C"/>
    <w:rsid w:val="00A61295"/>
    <w:rsid w:val="00A626FD"/>
    <w:rsid w:val="00A6605A"/>
    <w:rsid w:val="00A67544"/>
    <w:rsid w:val="00A709E9"/>
    <w:rsid w:val="00A72A46"/>
    <w:rsid w:val="00A72CD2"/>
    <w:rsid w:val="00A8007A"/>
    <w:rsid w:val="00A85751"/>
    <w:rsid w:val="00A85E62"/>
    <w:rsid w:val="00A94428"/>
    <w:rsid w:val="00A94D8E"/>
    <w:rsid w:val="00A96C13"/>
    <w:rsid w:val="00A97B23"/>
    <w:rsid w:val="00AA12FA"/>
    <w:rsid w:val="00AA7AD3"/>
    <w:rsid w:val="00AB011D"/>
    <w:rsid w:val="00AB0A60"/>
    <w:rsid w:val="00AB1685"/>
    <w:rsid w:val="00AB1C62"/>
    <w:rsid w:val="00AB699A"/>
    <w:rsid w:val="00AC086E"/>
    <w:rsid w:val="00AC3075"/>
    <w:rsid w:val="00AC3F99"/>
    <w:rsid w:val="00AC49EB"/>
    <w:rsid w:val="00AC612A"/>
    <w:rsid w:val="00AC7A23"/>
    <w:rsid w:val="00AC7D3A"/>
    <w:rsid w:val="00AD1D9D"/>
    <w:rsid w:val="00AD1E41"/>
    <w:rsid w:val="00AE276A"/>
    <w:rsid w:val="00AE47B9"/>
    <w:rsid w:val="00AE5EB4"/>
    <w:rsid w:val="00AE704D"/>
    <w:rsid w:val="00AF0DCC"/>
    <w:rsid w:val="00AF2987"/>
    <w:rsid w:val="00AF3EF6"/>
    <w:rsid w:val="00AF4E2F"/>
    <w:rsid w:val="00AF62F8"/>
    <w:rsid w:val="00B006E7"/>
    <w:rsid w:val="00B00922"/>
    <w:rsid w:val="00B067F9"/>
    <w:rsid w:val="00B12872"/>
    <w:rsid w:val="00B23D37"/>
    <w:rsid w:val="00B31E8A"/>
    <w:rsid w:val="00B31F18"/>
    <w:rsid w:val="00B366CD"/>
    <w:rsid w:val="00B431E9"/>
    <w:rsid w:val="00B45314"/>
    <w:rsid w:val="00B46390"/>
    <w:rsid w:val="00B510EF"/>
    <w:rsid w:val="00B53CD4"/>
    <w:rsid w:val="00B541FC"/>
    <w:rsid w:val="00B55B69"/>
    <w:rsid w:val="00B60148"/>
    <w:rsid w:val="00B61DE4"/>
    <w:rsid w:val="00B70A2D"/>
    <w:rsid w:val="00B73673"/>
    <w:rsid w:val="00B81797"/>
    <w:rsid w:val="00B83EDC"/>
    <w:rsid w:val="00B8420C"/>
    <w:rsid w:val="00B955C1"/>
    <w:rsid w:val="00B960D7"/>
    <w:rsid w:val="00BA27C6"/>
    <w:rsid w:val="00BB0B76"/>
    <w:rsid w:val="00BB4077"/>
    <w:rsid w:val="00BC06BC"/>
    <w:rsid w:val="00BC3F91"/>
    <w:rsid w:val="00BC6FA0"/>
    <w:rsid w:val="00BC70AC"/>
    <w:rsid w:val="00BD0638"/>
    <w:rsid w:val="00BD3A4F"/>
    <w:rsid w:val="00BD6E7D"/>
    <w:rsid w:val="00BE744E"/>
    <w:rsid w:val="00BE7CE9"/>
    <w:rsid w:val="00BF018D"/>
    <w:rsid w:val="00BF177A"/>
    <w:rsid w:val="00BF1E9E"/>
    <w:rsid w:val="00BF6228"/>
    <w:rsid w:val="00C06C9B"/>
    <w:rsid w:val="00C06E72"/>
    <w:rsid w:val="00C07108"/>
    <w:rsid w:val="00C0798D"/>
    <w:rsid w:val="00C11E0E"/>
    <w:rsid w:val="00C125B0"/>
    <w:rsid w:val="00C12FDD"/>
    <w:rsid w:val="00C203A8"/>
    <w:rsid w:val="00C20DC7"/>
    <w:rsid w:val="00C24EE2"/>
    <w:rsid w:val="00C24F17"/>
    <w:rsid w:val="00C25FD9"/>
    <w:rsid w:val="00C30AA0"/>
    <w:rsid w:val="00C32001"/>
    <w:rsid w:val="00C32C5E"/>
    <w:rsid w:val="00C32D9C"/>
    <w:rsid w:val="00C35E17"/>
    <w:rsid w:val="00C41025"/>
    <w:rsid w:val="00C42740"/>
    <w:rsid w:val="00C42A3D"/>
    <w:rsid w:val="00C4554A"/>
    <w:rsid w:val="00C47F1B"/>
    <w:rsid w:val="00C501DC"/>
    <w:rsid w:val="00C61055"/>
    <w:rsid w:val="00C72FE9"/>
    <w:rsid w:val="00C810EE"/>
    <w:rsid w:val="00C82529"/>
    <w:rsid w:val="00C84BE0"/>
    <w:rsid w:val="00C85C28"/>
    <w:rsid w:val="00C9044E"/>
    <w:rsid w:val="00C90DFC"/>
    <w:rsid w:val="00C97CDE"/>
    <w:rsid w:val="00CA0762"/>
    <w:rsid w:val="00CA28A7"/>
    <w:rsid w:val="00CA4C7A"/>
    <w:rsid w:val="00CB5894"/>
    <w:rsid w:val="00CB7CC0"/>
    <w:rsid w:val="00CC0B53"/>
    <w:rsid w:val="00CC0DA6"/>
    <w:rsid w:val="00CC327C"/>
    <w:rsid w:val="00CC3C28"/>
    <w:rsid w:val="00CD1AAF"/>
    <w:rsid w:val="00CD6440"/>
    <w:rsid w:val="00CE0540"/>
    <w:rsid w:val="00CE1EF6"/>
    <w:rsid w:val="00CE2C94"/>
    <w:rsid w:val="00CE3977"/>
    <w:rsid w:val="00CE56AA"/>
    <w:rsid w:val="00CF02DD"/>
    <w:rsid w:val="00CF2145"/>
    <w:rsid w:val="00CF6D61"/>
    <w:rsid w:val="00CF729F"/>
    <w:rsid w:val="00CF7853"/>
    <w:rsid w:val="00CF7FF6"/>
    <w:rsid w:val="00D024CF"/>
    <w:rsid w:val="00D05AF7"/>
    <w:rsid w:val="00D05D68"/>
    <w:rsid w:val="00D06560"/>
    <w:rsid w:val="00D11B5D"/>
    <w:rsid w:val="00D1361C"/>
    <w:rsid w:val="00D14184"/>
    <w:rsid w:val="00D15E5A"/>
    <w:rsid w:val="00D17B77"/>
    <w:rsid w:val="00D2116E"/>
    <w:rsid w:val="00D22ADE"/>
    <w:rsid w:val="00D236DA"/>
    <w:rsid w:val="00D24EDD"/>
    <w:rsid w:val="00D32174"/>
    <w:rsid w:val="00D44D9A"/>
    <w:rsid w:val="00D504D8"/>
    <w:rsid w:val="00D5069B"/>
    <w:rsid w:val="00D52F56"/>
    <w:rsid w:val="00D5479E"/>
    <w:rsid w:val="00D54D1D"/>
    <w:rsid w:val="00D630A1"/>
    <w:rsid w:val="00D63FD8"/>
    <w:rsid w:val="00D65888"/>
    <w:rsid w:val="00D65EDE"/>
    <w:rsid w:val="00D7064B"/>
    <w:rsid w:val="00D74B4A"/>
    <w:rsid w:val="00D750A4"/>
    <w:rsid w:val="00D84404"/>
    <w:rsid w:val="00D924FF"/>
    <w:rsid w:val="00D939F6"/>
    <w:rsid w:val="00DA4490"/>
    <w:rsid w:val="00DA4CA2"/>
    <w:rsid w:val="00DA6B1D"/>
    <w:rsid w:val="00DA6F69"/>
    <w:rsid w:val="00DB0658"/>
    <w:rsid w:val="00DB1A06"/>
    <w:rsid w:val="00DB269D"/>
    <w:rsid w:val="00DB31A9"/>
    <w:rsid w:val="00DB341A"/>
    <w:rsid w:val="00DB3A30"/>
    <w:rsid w:val="00DD04F6"/>
    <w:rsid w:val="00DD3BBE"/>
    <w:rsid w:val="00DD46B0"/>
    <w:rsid w:val="00DE1624"/>
    <w:rsid w:val="00DE1CA4"/>
    <w:rsid w:val="00DE3431"/>
    <w:rsid w:val="00DE3DE6"/>
    <w:rsid w:val="00DE4669"/>
    <w:rsid w:val="00DE7E10"/>
    <w:rsid w:val="00DF356A"/>
    <w:rsid w:val="00DF47CF"/>
    <w:rsid w:val="00DF5BDC"/>
    <w:rsid w:val="00E00232"/>
    <w:rsid w:val="00E01BEC"/>
    <w:rsid w:val="00E0556C"/>
    <w:rsid w:val="00E069B8"/>
    <w:rsid w:val="00E069E5"/>
    <w:rsid w:val="00E11B10"/>
    <w:rsid w:val="00E143CB"/>
    <w:rsid w:val="00E143F8"/>
    <w:rsid w:val="00E146B0"/>
    <w:rsid w:val="00E148FF"/>
    <w:rsid w:val="00E157A0"/>
    <w:rsid w:val="00E174DC"/>
    <w:rsid w:val="00E17C9B"/>
    <w:rsid w:val="00E22E61"/>
    <w:rsid w:val="00E23982"/>
    <w:rsid w:val="00E242B1"/>
    <w:rsid w:val="00E30755"/>
    <w:rsid w:val="00E30974"/>
    <w:rsid w:val="00E3125E"/>
    <w:rsid w:val="00E32134"/>
    <w:rsid w:val="00E333B3"/>
    <w:rsid w:val="00E3447F"/>
    <w:rsid w:val="00E35C7C"/>
    <w:rsid w:val="00E37581"/>
    <w:rsid w:val="00E41416"/>
    <w:rsid w:val="00E41BDA"/>
    <w:rsid w:val="00E56DF0"/>
    <w:rsid w:val="00E6010E"/>
    <w:rsid w:val="00E61D9A"/>
    <w:rsid w:val="00E63F92"/>
    <w:rsid w:val="00E71E7C"/>
    <w:rsid w:val="00E803AF"/>
    <w:rsid w:val="00E85C89"/>
    <w:rsid w:val="00E87E7D"/>
    <w:rsid w:val="00EA09B5"/>
    <w:rsid w:val="00EA144A"/>
    <w:rsid w:val="00EA1C71"/>
    <w:rsid w:val="00EA3944"/>
    <w:rsid w:val="00EA590B"/>
    <w:rsid w:val="00EB27F4"/>
    <w:rsid w:val="00EB7716"/>
    <w:rsid w:val="00EB7A06"/>
    <w:rsid w:val="00EC233B"/>
    <w:rsid w:val="00EC50B0"/>
    <w:rsid w:val="00EC5440"/>
    <w:rsid w:val="00ED01B2"/>
    <w:rsid w:val="00ED22E7"/>
    <w:rsid w:val="00ED564B"/>
    <w:rsid w:val="00ED6546"/>
    <w:rsid w:val="00EE036F"/>
    <w:rsid w:val="00EE3803"/>
    <w:rsid w:val="00EE4080"/>
    <w:rsid w:val="00EE4754"/>
    <w:rsid w:val="00EF0005"/>
    <w:rsid w:val="00EF14ED"/>
    <w:rsid w:val="00EF2BF8"/>
    <w:rsid w:val="00EF303A"/>
    <w:rsid w:val="00EF33C3"/>
    <w:rsid w:val="00EF4285"/>
    <w:rsid w:val="00EF5D44"/>
    <w:rsid w:val="00EF6372"/>
    <w:rsid w:val="00EF783D"/>
    <w:rsid w:val="00F01DC3"/>
    <w:rsid w:val="00F06A08"/>
    <w:rsid w:val="00F07C48"/>
    <w:rsid w:val="00F11835"/>
    <w:rsid w:val="00F11B62"/>
    <w:rsid w:val="00F13B03"/>
    <w:rsid w:val="00F17ED2"/>
    <w:rsid w:val="00F20A44"/>
    <w:rsid w:val="00F310C8"/>
    <w:rsid w:val="00F35BFC"/>
    <w:rsid w:val="00F35E5C"/>
    <w:rsid w:val="00F36207"/>
    <w:rsid w:val="00F365A5"/>
    <w:rsid w:val="00F42821"/>
    <w:rsid w:val="00F42C32"/>
    <w:rsid w:val="00F50552"/>
    <w:rsid w:val="00F5305B"/>
    <w:rsid w:val="00F556C2"/>
    <w:rsid w:val="00F606DD"/>
    <w:rsid w:val="00F61789"/>
    <w:rsid w:val="00F648FD"/>
    <w:rsid w:val="00F64FC0"/>
    <w:rsid w:val="00F67595"/>
    <w:rsid w:val="00F67DB0"/>
    <w:rsid w:val="00F74307"/>
    <w:rsid w:val="00F805DD"/>
    <w:rsid w:val="00F81468"/>
    <w:rsid w:val="00F85162"/>
    <w:rsid w:val="00F868E6"/>
    <w:rsid w:val="00F86A48"/>
    <w:rsid w:val="00F9193D"/>
    <w:rsid w:val="00FA1611"/>
    <w:rsid w:val="00FA3BB5"/>
    <w:rsid w:val="00FA6C11"/>
    <w:rsid w:val="00FA7204"/>
    <w:rsid w:val="00FB24B2"/>
    <w:rsid w:val="00FB3CFB"/>
    <w:rsid w:val="00FC02C3"/>
    <w:rsid w:val="00FC0750"/>
    <w:rsid w:val="00FC26A8"/>
    <w:rsid w:val="00FC3CD5"/>
    <w:rsid w:val="00FC5742"/>
    <w:rsid w:val="00FC7970"/>
    <w:rsid w:val="00FD11F3"/>
    <w:rsid w:val="00FD322D"/>
    <w:rsid w:val="00FD352C"/>
    <w:rsid w:val="00FD6DEE"/>
    <w:rsid w:val="00FE1772"/>
    <w:rsid w:val="00FE473C"/>
    <w:rsid w:val="00FE6638"/>
    <w:rsid w:val="00FF0989"/>
    <w:rsid w:val="00FF497A"/>
    <w:rsid w:val="00FF5717"/>
    <w:rsid w:val="00FF72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032A"/>
  <w15:docId w15:val="{6BBBC952-0146-40A4-9BE6-9B76CC84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00232"/>
    <w:pPr>
      <w:spacing w:after="0" w:line="240" w:lineRule="auto"/>
    </w:pPr>
    <w:rPr>
      <w:rFonts w:ascii="Arial" w:eastAsia="Times New Roman" w:hAnsi="Arial" w:cs="Times New Roman"/>
      <w:sz w:val="20"/>
      <w:szCs w:val="20"/>
    </w:rPr>
  </w:style>
  <w:style w:type="paragraph" w:styleId="Pealkiri1">
    <w:name w:val="heading 1"/>
    <w:basedOn w:val="Normaallaad"/>
    <w:next w:val="Normaallaad"/>
    <w:link w:val="Pealkiri1Mrk"/>
    <w:qFormat/>
    <w:rsid w:val="00B46390"/>
    <w:pPr>
      <w:keepNext/>
      <w:outlineLvl w:val="0"/>
    </w:pPr>
    <w:rPr>
      <w:rFonts w:ascii="Times New Roman" w:hAnsi="Times New Roman"/>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193B7B"/>
    <w:rPr>
      <w:rFonts w:cs="Times New Roman"/>
      <w:color w:val="0000FF"/>
      <w:u w:val="single"/>
    </w:rPr>
  </w:style>
  <w:style w:type="paragraph" w:styleId="Loendilik">
    <w:name w:val="List Paragraph"/>
    <w:basedOn w:val="Normaallaad"/>
    <w:uiPriority w:val="34"/>
    <w:qFormat/>
    <w:rsid w:val="00193B7B"/>
    <w:pPr>
      <w:ind w:left="720"/>
      <w:contextualSpacing/>
    </w:pPr>
    <w:rPr>
      <w:rFonts w:ascii="Times New Roman" w:hAnsi="Times New Roman"/>
      <w:sz w:val="24"/>
      <w:szCs w:val="24"/>
      <w:lang w:eastAsia="et-EE"/>
    </w:rPr>
  </w:style>
  <w:style w:type="character" w:styleId="Kommentaariviide">
    <w:name w:val="annotation reference"/>
    <w:basedOn w:val="Liguvaikefont"/>
    <w:uiPriority w:val="99"/>
    <w:semiHidden/>
    <w:unhideWhenUsed/>
    <w:rsid w:val="003423A9"/>
    <w:rPr>
      <w:sz w:val="16"/>
      <w:szCs w:val="16"/>
    </w:rPr>
  </w:style>
  <w:style w:type="paragraph" w:styleId="Kommentaaritekst">
    <w:name w:val="annotation text"/>
    <w:basedOn w:val="Normaallaad"/>
    <w:link w:val="KommentaaritekstMrk"/>
    <w:uiPriority w:val="99"/>
    <w:unhideWhenUsed/>
    <w:rsid w:val="003423A9"/>
  </w:style>
  <w:style w:type="character" w:customStyle="1" w:styleId="KommentaaritekstMrk">
    <w:name w:val="Kommentaari tekst Märk"/>
    <w:basedOn w:val="Liguvaikefont"/>
    <w:link w:val="Kommentaaritekst"/>
    <w:uiPriority w:val="99"/>
    <w:rsid w:val="003423A9"/>
    <w:rPr>
      <w:rFonts w:ascii="Arial" w:eastAsia="Times New Roman"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3423A9"/>
    <w:rPr>
      <w:b/>
      <w:bCs/>
    </w:rPr>
  </w:style>
  <w:style w:type="character" w:customStyle="1" w:styleId="KommentaariteemaMrk">
    <w:name w:val="Kommentaari teema Märk"/>
    <w:basedOn w:val="KommentaaritekstMrk"/>
    <w:link w:val="Kommentaariteema"/>
    <w:uiPriority w:val="99"/>
    <w:semiHidden/>
    <w:rsid w:val="003423A9"/>
    <w:rPr>
      <w:rFonts w:ascii="Arial" w:eastAsia="Times New Roman" w:hAnsi="Arial" w:cs="Times New Roman"/>
      <w:b/>
      <w:bCs/>
      <w:sz w:val="20"/>
      <w:szCs w:val="20"/>
    </w:rPr>
  </w:style>
  <w:style w:type="paragraph" w:styleId="Jutumullitekst">
    <w:name w:val="Balloon Text"/>
    <w:basedOn w:val="Normaallaad"/>
    <w:link w:val="JutumullitekstMrk"/>
    <w:uiPriority w:val="99"/>
    <w:semiHidden/>
    <w:unhideWhenUsed/>
    <w:rsid w:val="003423A9"/>
    <w:rPr>
      <w:rFonts w:ascii="Tahoma" w:hAnsi="Tahoma" w:cs="Tahoma"/>
      <w:sz w:val="16"/>
      <w:szCs w:val="16"/>
    </w:rPr>
  </w:style>
  <w:style w:type="character" w:customStyle="1" w:styleId="JutumullitekstMrk">
    <w:name w:val="Jutumullitekst Märk"/>
    <w:basedOn w:val="Liguvaikefont"/>
    <w:link w:val="Jutumullitekst"/>
    <w:uiPriority w:val="99"/>
    <w:semiHidden/>
    <w:rsid w:val="003423A9"/>
    <w:rPr>
      <w:rFonts w:ascii="Tahoma" w:eastAsia="Times New Roman" w:hAnsi="Tahoma" w:cs="Tahoma"/>
      <w:sz w:val="16"/>
      <w:szCs w:val="16"/>
    </w:rPr>
  </w:style>
  <w:style w:type="character" w:customStyle="1" w:styleId="Pealkiri1Mrk">
    <w:name w:val="Pealkiri 1 Märk"/>
    <w:basedOn w:val="Liguvaikefont"/>
    <w:link w:val="Pealkiri1"/>
    <w:rsid w:val="00B46390"/>
    <w:rPr>
      <w:rFonts w:ascii="Times New Roman" w:eastAsia="Times New Roman" w:hAnsi="Times New Roman" w:cs="Times New Roman"/>
      <w:b/>
      <w:bCs/>
      <w:sz w:val="24"/>
      <w:szCs w:val="24"/>
    </w:rPr>
  </w:style>
  <w:style w:type="paragraph" w:styleId="Vahedeta">
    <w:name w:val="No Spacing"/>
    <w:uiPriority w:val="1"/>
    <w:qFormat/>
    <w:rsid w:val="00581890"/>
    <w:pPr>
      <w:spacing w:after="0" w:line="240" w:lineRule="auto"/>
    </w:pPr>
  </w:style>
  <w:style w:type="paragraph" w:customStyle="1" w:styleId="Default">
    <w:name w:val="Default"/>
    <w:rsid w:val="007F69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ahendamatamainimine1">
    <w:name w:val="Lahendamata mainimine1"/>
    <w:basedOn w:val="Liguvaikefont"/>
    <w:uiPriority w:val="99"/>
    <w:semiHidden/>
    <w:unhideWhenUsed/>
    <w:rsid w:val="00F50552"/>
    <w:rPr>
      <w:color w:val="808080"/>
      <w:shd w:val="clear" w:color="auto" w:fill="E6E6E6"/>
    </w:rPr>
  </w:style>
  <w:style w:type="paragraph" w:styleId="Redaktsioon">
    <w:name w:val="Revision"/>
    <w:hidden/>
    <w:uiPriority w:val="99"/>
    <w:semiHidden/>
    <w:rsid w:val="005739F9"/>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DC2A-DA63-4579-9E22-17AC89E1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2670</Words>
  <Characters>15492</Characters>
  <Application>Microsoft Office Word</Application>
  <DocSecurity>0</DocSecurity>
  <Lines>129</Lines>
  <Paragraphs>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Jarlo</dc:creator>
  <cp:lastModifiedBy>Ester Kliiman</cp:lastModifiedBy>
  <cp:revision>6</cp:revision>
  <dcterms:created xsi:type="dcterms:W3CDTF">2019-05-21T11:09:00Z</dcterms:created>
  <dcterms:modified xsi:type="dcterms:W3CDTF">2019-05-30T12:20:00Z</dcterms:modified>
</cp:coreProperties>
</file>